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F463B" w14:textId="68221E88" w:rsidR="001A6729" w:rsidRDefault="001A6729" w:rsidP="00C66A7E">
      <w:pPr>
        <w:jc w:val="center"/>
        <w:rPr>
          <w:b/>
          <w:bCs/>
          <w:sz w:val="28"/>
          <w:szCs w:val="28"/>
        </w:rPr>
      </w:pPr>
      <w:r>
        <w:rPr>
          <w:noProof/>
        </w:rPr>
        <mc:AlternateContent>
          <mc:Choice Requires="wps">
            <w:drawing>
              <wp:anchor distT="0" distB="0" distL="114300" distR="114300" simplePos="0" relativeHeight="251661312" behindDoc="0" locked="0" layoutInCell="1" allowOverlap="1" wp14:anchorId="7FFA3027" wp14:editId="5554F949">
                <wp:simplePos x="0" y="0"/>
                <wp:positionH relativeFrom="column">
                  <wp:posOffset>-701040</wp:posOffset>
                </wp:positionH>
                <wp:positionV relativeFrom="paragraph">
                  <wp:posOffset>-579120</wp:posOffset>
                </wp:positionV>
                <wp:extent cx="5135880" cy="1211580"/>
                <wp:effectExtent l="0" t="0" r="0" b="7620"/>
                <wp:wrapNone/>
                <wp:docPr id="27" name="Text Box 27"/>
                <wp:cNvGraphicFramePr/>
                <a:graphic xmlns:a="http://schemas.openxmlformats.org/drawingml/2006/main">
                  <a:graphicData uri="http://schemas.microsoft.com/office/word/2010/wordprocessingShape">
                    <wps:wsp>
                      <wps:cNvSpPr txBox="1"/>
                      <wps:spPr>
                        <a:xfrm>
                          <a:off x="0" y="0"/>
                          <a:ext cx="5135880" cy="1211580"/>
                        </a:xfrm>
                        <a:prstGeom prst="rect">
                          <a:avLst/>
                        </a:prstGeom>
                        <a:noFill/>
                        <a:ln w="6350">
                          <a:noFill/>
                        </a:ln>
                      </wps:spPr>
                      <wps:txbx>
                        <w:txbxContent>
                          <w:p w14:paraId="45AA55E7" w14:textId="3406DD13" w:rsidR="001A6729" w:rsidRPr="005055B4" w:rsidRDefault="0080703E" w:rsidP="001A6729">
                            <w:pPr>
                              <w:rPr>
                                <w:rFonts w:ascii="Arial" w:hAnsi="Arial" w:cs="Arial"/>
                                <w:color w:val="FFFFFF" w:themeColor="background1"/>
                                <w:sz w:val="44"/>
                                <w:szCs w:val="44"/>
                              </w:rPr>
                            </w:pPr>
                            <w:r>
                              <w:rPr>
                                <w:rFonts w:ascii="Arial" w:hAnsi="Arial" w:cs="Arial"/>
                                <w:color w:val="FFFFFF" w:themeColor="background1"/>
                                <w:sz w:val="44"/>
                                <w:szCs w:val="44"/>
                              </w:rPr>
                              <w:t xml:space="preserve">Remote and Virtual Hearings Technology Considerations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A3027" id="_x0000_t202" coordsize="21600,21600" o:spt="202" path="m,l,21600r21600,l21600,xe">
                <v:stroke joinstyle="miter"/>
                <v:path gradientshapeok="t" o:connecttype="rect"/>
              </v:shapetype>
              <v:shape id="Text Box 27" o:spid="_x0000_s1026" type="#_x0000_t202" style="position:absolute;left:0;text-align:left;margin-left:-55.2pt;margin-top:-45.6pt;width:404.4pt;height:9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" filled="f" stroked="f" strokeweight=".5pt">
                <v:textbox>
                  <w:txbxContent>
                    <w:p w14:paraId="45AA55E7" w14:textId="3406DD13" w:rsidR="001A6729" w:rsidRPr="005055B4" w:rsidRDefault="0080703E" w:rsidP="001A6729">
                      <w:pPr>
                        <w:rPr>
                          <w:rFonts w:ascii="Arial" w:hAnsi="Arial" w:cs="Arial"/>
                          <w:color w:val="FFFFFF" w:themeColor="background1"/>
                          <w:sz w:val="44"/>
                          <w:szCs w:val="44"/>
                        </w:rPr>
                      </w:pPr>
                      <w:r>
                        <w:rPr>
                          <w:rFonts w:ascii="Arial" w:hAnsi="Arial" w:cs="Arial"/>
                          <w:color w:val="FFFFFF" w:themeColor="background1"/>
                          <w:sz w:val="44"/>
                          <w:szCs w:val="44"/>
                        </w:rPr>
                        <w:t xml:space="preserve">Remote and Virtual Hearings Technology Considerations </w:t>
                      </w:r>
                    </w:p>
                  </w:txbxContent>
                </v:textbox>
              </v:shape>
            </w:pict>
          </mc:Fallback>
        </mc:AlternateContent>
      </w:r>
      <w:r>
        <w:rPr>
          <w:noProof/>
        </w:rPr>
        <w:drawing>
          <wp:anchor distT="0" distB="0" distL="114300" distR="114300" simplePos="0" relativeHeight="251659264" behindDoc="1" locked="0" layoutInCell="1" allowOverlap="1" wp14:anchorId="4033957F" wp14:editId="098F6631">
            <wp:simplePos x="0" y="0"/>
            <wp:positionH relativeFrom="page">
              <wp:align>right</wp:align>
            </wp:positionH>
            <wp:positionV relativeFrom="paragraph">
              <wp:posOffset>-914400</wp:posOffset>
            </wp:positionV>
            <wp:extent cx="7772400" cy="2545080"/>
            <wp:effectExtent l="0" t="0" r="0" b="7620"/>
            <wp:wrapNone/>
            <wp:docPr id="4" name="Picture 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rotWithShape="1">
                    <a:blip r:embed="rId7" cstate="print">
                      <a:extLst>
                        <a:ext uri="{28A0092B-C50C-407E-A947-70E740481C1C}">
                          <a14:useLocalDpi xmlns:a14="http://schemas.microsoft.com/office/drawing/2010/main" val="0"/>
                        </a:ext>
                      </a:extLst>
                    </a:blip>
                    <a:srcRect t="-1" b="74698"/>
                    <a:stretch/>
                  </pic:blipFill>
                  <pic:spPr bwMode="auto">
                    <a:xfrm>
                      <a:off x="0" y="0"/>
                      <a:ext cx="7772400" cy="2545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61DDB0" w14:textId="77777777" w:rsidR="001A6729" w:rsidRDefault="001A6729" w:rsidP="00C66A7E">
      <w:pPr>
        <w:jc w:val="center"/>
        <w:rPr>
          <w:b/>
          <w:bCs/>
          <w:sz w:val="28"/>
          <w:szCs w:val="28"/>
        </w:rPr>
      </w:pPr>
    </w:p>
    <w:p w14:paraId="68A96BEE" w14:textId="77777777" w:rsidR="001A6729" w:rsidRDefault="001A6729" w:rsidP="00C66A7E">
      <w:pPr>
        <w:jc w:val="center"/>
        <w:rPr>
          <w:b/>
          <w:bCs/>
          <w:sz w:val="28"/>
          <w:szCs w:val="28"/>
        </w:rPr>
      </w:pPr>
    </w:p>
    <w:p w14:paraId="48B86B96" w14:textId="77777777" w:rsidR="001A6729" w:rsidRDefault="001A6729" w:rsidP="00C66A7E">
      <w:pPr>
        <w:jc w:val="center"/>
        <w:rPr>
          <w:b/>
          <w:bCs/>
          <w:sz w:val="28"/>
          <w:szCs w:val="28"/>
        </w:rPr>
      </w:pPr>
    </w:p>
    <w:p w14:paraId="5E1B9471" w14:textId="75014993" w:rsidR="0070006C" w:rsidRDefault="0070006C" w:rsidP="00FB338F">
      <w:pPr>
        <w:pStyle w:val="ListParagraph"/>
        <w:rPr>
          <w:b/>
          <w:bCs/>
        </w:rPr>
      </w:pPr>
    </w:p>
    <w:p w14:paraId="4D70931F" w14:textId="72C8FCE0" w:rsidR="001A6729" w:rsidRDefault="001A6729" w:rsidP="00FB338F">
      <w:pPr>
        <w:pStyle w:val="ListParagraph"/>
        <w:rPr>
          <w:b/>
          <w:bCs/>
        </w:rPr>
      </w:pPr>
    </w:p>
    <w:p w14:paraId="69C014B5" w14:textId="3AD76CDC" w:rsidR="0080703E" w:rsidRDefault="0080703E" w:rsidP="00FB338F">
      <w:pPr>
        <w:pStyle w:val="ListParagraph"/>
        <w:rPr>
          <w:b/>
          <w:bCs/>
        </w:rPr>
      </w:pPr>
    </w:p>
    <w:p w14:paraId="757801D8" w14:textId="17EBB814" w:rsidR="0080703E" w:rsidRDefault="0080703E" w:rsidP="00FB338F">
      <w:pPr>
        <w:pStyle w:val="ListParagraph"/>
        <w:rPr>
          <w:b/>
          <w:bCs/>
        </w:rPr>
      </w:pPr>
    </w:p>
    <w:p w14:paraId="39B86437" w14:textId="77777777" w:rsidR="0080703E" w:rsidRPr="0080703E" w:rsidRDefault="0080703E" w:rsidP="0080703E">
      <w:pPr>
        <w:pStyle w:val="ListParagraph"/>
        <w:ind w:left="-90"/>
        <w:rPr>
          <w:rFonts w:ascii="Arial" w:hAnsi="Arial" w:cs="Arial"/>
          <w:b/>
          <w:bCs/>
          <w:sz w:val="28"/>
          <w:szCs w:val="28"/>
        </w:rPr>
      </w:pPr>
      <w:r w:rsidRPr="0080703E">
        <w:rPr>
          <w:rFonts w:ascii="Arial" w:hAnsi="Arial" w:cs="Arial"/>
          <w:b/>
          <w:bCs/>
          <w:sz w:val="28"/>
          <w:szCs w:val="28"/>
        </w:rPr>
        <w:t>Introduction</w:t>
      </w:r>
    </w:p>
    <w:p w14:paraId="71E977CE" w14:textId="26D5B7F7" w:rsidR="0080703E" w:rsidRPr="0080703E" w:rsidRDefault="0080703E" w:rsidP="0080703E">
      <w:pPr>
        <w:pStyle w:val="ListParagraph"/>
        <w:ind w:left="-90"/>
        <w:rPr>
          <w:rFonts w:asciiTheme="minorHAnsi" w:hAnsiTheme="minorHAnsi" w:cstheme="minorHAnsi"/>
          <w:sz w:val="24"/>
          <w:szCs w:val="24"/>
        </w:rPr>
      </w:pPr>
      <w:r w:rsidRPr="0080703E">
        <w:rPr>
          <w:rFonts w:asciiTheme="minorHAnsi" w:hAnsiTheme="minorHAnsi" w:cstheme="minorHAnsi"/>
          <w:sz w:val="24"/>
          <w:szCs w:val="24"/>
        </w:rPr>
        <w:t xml:space="preserve">Since the start of the COVID-19 pandemic, the Conference of Chief Justices (CCJ) and Conference of State Court Administrators (COSCA) </w:t>
      </w:r>
      <w:hyperlink r:id="rId8" w:history="1">
        <w:r w:rsidRPr="0080703E">
          <w:rPr>
            <w:rStyle w:val="Hyperlink"/>
            <w:rFonts w:asciiTheme="minorHAnsi" w:hAnsiTheme="minorHAnsi" w:cstheme="minorHAnsi"/>
            <w:sz w:val="24"/>
            <w:szCs w:val="24"/>
          </w:rPr>
          <w:t>Pandemic Rapid Response Team (RRT)</w:t>
        </w:r>
      </w:hyperlink>
      <w:r w:rsidRPr="0080703E">
        <w:rPr>
          <w:rFonts w:asciiTheme="minorHAnsi" w:hAnsiTheme="minorHAnsi" w:cstheme="minorHAnsi"/>
          <w:sz w:val="24"/>
          <w:szCs w:val="24"/>
        </w:rPr>
        <w:t xml:space="preserve"> and the </w:t>
      </w:r>
      <w:hyperlink r:id="rId9" w:history="1">
        <w:r w:rsidRPr="0080703E">
          <w:rPr>
            <w:rStyle w:val="Hyperlink"/>
            <w:rFonts w:asciiTheme="minorHAnsi" w:hAnsiTheme="minorHAnsi" w:cstheme="minorHAnsi"/>
            <w:sz w:val="24"/>
            <w:szCs w:val="24"/>
          </w:rPr>
          <w:t>Joint Technology Committee (JTC)</w:t>
        </w:r>
      </w:hyperlink>
      <w:r w:rsidRPr="0080703E">
        <w:rPr>
          <w:rFonts w:asciiTheme="minorHAnsi" w:hAnsiTheme="minorHAnsi" w:cstheme="minorHAnsi"/>
          <w:sz w:val="24"/>
          <w:szCs w:val="24"/>
        </w:rPr>
        <w:t xml:space="preserve"> of COSCA and the National Association for Court Management (NACM) have published guidance and standards for conducting remote and virtual hearings. Using this guidance and their own ingenuity, courts across the United States have rushed to implement technologies for remote hearings typically using web conferencing platforms (e.g., Zoom).  However, as pandemic restrictions are eased, courts must pivot to courtroom technologies and processes that also support “hybrid” hearings that accommodate new combinations of both in-person and remote participants.</w:t>
      </w:r>
    </w:p>
    <w:p w14:paraId="24A61445" w14:textId="77777777" w:rsidR="0080703E" w:rsidRPr="0080703E" w:rsidRDefault="0080703E" w:rsidP="0080703E">
      <w:pPr>
        <w:pStyle w:val="ListParagraph"/>
        <w:ind w:left="-90"/>
        <w:rPr>
          <w:rFonts w:asciiTheme="minorHAnsi" w:hAnsiTheme="minorHAnsi" w:cstheme="minorHAnsi"/>
          <w:sz w:val="24"/>
          <w:szCs w:val="24"/>
        </w:rPr>
      </w:pPr>
    </w:p>
    <w:p w14:paraId="49018D70" w14:textId="3EDEE727" w:rsidR="0080703E" w:rsidRDefault="0080703E" w:rsidP="0080703E">
      <w:pPr>
        <w:pStyle w:val="ListParagraph"/>
        <w:ind w:left="-90"/>
        <w:rPr>
          <w:rFonts w:asciiTheme="minorHAnsi" w:hAnsiTheme="minorHAnsi" w:cstheme="minorHAnsi"/>
          <w:sz w:val="24"/>
          <w:szCs w:val="24"/>
        </w:rPr>
      </w:pPr>
      <w:r w:rsidRPr="0080703E">
        <w:rPr>
          <w:rFonts w:asciiTheme="minorHAnsi" w:hAnsiTheme="minorHAnsi" w:cstheme="minorHAnsi"/>
          <w:sz w:val="24"/>
          <w:szCs w:val="24"/>
        </w:rPr>
        <w:t xml:space="preserve">This document introduces a courtroom technology framework based on the </w:t>
      </w:r>
      <w:hyperlink r:id="rId10" w:history="1">
        <w:r w:rsidRPr="0080703E">
          <w:rPr>
            <w:rStyle w:val="Hyperlink"/>
            <w:rFonts w:asciiTheme="minorHAnsi" w:hAnsiTheme="minorHAnsi" w:cstheme="minorHAnsi"/>
            <w:sz w:val="24"/>
            <w:szCs w:val="24"/>
          </w:rPr>
          <w:t>Guiding Principles for Post-Pandemic Court Technology</w:t>
        </w:r>
      </w:hyperlink>
      <w:r w:rsidRPr="0080703E">
        <w:rPr>
          <w:rFonts w:asciiTheme="minorHAnsi" w:hAnsiTheme="minorHAnsi" w:cstheme="minorHAnsi"/>
          <w:sz w:val="24"/>
          <w:szCs w:val="24"/>
        </w:rPr>
        <w:t xml:space="preserve"> to guide courts through the selection, installation and management of technologies for both remote and hybrid hearings.  It includes several case studies of courts that support hybrid hearings today using currently available technologies.  In the future, it is hoped that the framework will also help providers adapt their solutions to better suit the specific needs of courts.</w:t>
      </w:r>
    </w:p>
    <w:p w14:paraId="3C3FB528" w14:textId="5C4FEC4A" w:rsidR="0080703E" w:rsidRDefault="0080703E" w:rsidP="0080703E">
      <w:pPr>
        <w:pStyle w:val="ListParagraph"/>
        <w:ind w:left="-90"/>
        <w:rPr>
          <w:rFonts w:asciiTheme="minorHAnsi" w:hAnsiTheme="minorHAnsi" w:cstheme="minorHAnsi"/>
          <w:sz w:val="24"/>
          <w:szCs w:val="24"/>
        </w:rPr>
      </w:pPr>
      <w:r>
        <w:rPr>
          <w:rFonts w:asciiTheme="majorHAnsi" w:eastAsiaTheme="majorEastAsia" w:hAnsiTheme="majorHAnsi" w:cstheme="majorBidi"/>
          <w:noProof/>
          <w:color w:val="2F5496" w:themeColor="accent1" w:themeShade="BF"/>
          <w:sz w:val="26"/>
          <w:szCs w:val="26"/>
        </w:rPr>
        <mc:AlternateContent>
          <mc:Choice Requires="wps">
            <w:drawing>
              <wp:anchor distT="0" distB="0" distL="114300" distR="114300" simplePos="0" relativeHeight="251663360" behindDoc="0" locked="0" layoutInCell="1" allowOverlap="1" wp14:anchorId="7755E43A" wp14:editId="2CB7A7B8">
                <wp:simplePos x="0" y="0"/>
                <wp:positionH relativeFrom="margin">
                  <wp:posOffset>-101600</wp:posOffset>
                </wp:positionH>
                <wp:positionV relativeFrom="paragraph">
                  <wp:posOffset>106741</wp:posOffset>
                </wp:positionV>
                <wp:extent cx="3162300" cy="311785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3162300" cy="3117850"/>
                        </a:xfrm>
                        <a:prstGeom prst="rect">
                          <a:avLst/>
                        </a:prstGeom>
                        <a:noFill/>
                        <a:ln w="6350">
                          <a:noFill/>
                        </a:ln>
                      </wps:spPr>
                      <wps:txbx>
                        <w:txbxContent>
                          <w:p w14:paraId="10B4EAD1" w14:textId="60138D9B" w:rsidR="0080703E" w:rsidRPr="0080703E" w:rsidRDefault="0080703E" w:rsidP="0080703E">
                            <w:pPr>
                              <w:pStyle w:val="ListParagraph"/>
                              <w:ind w:left="-90"/>
                              <w:rPr>
                                <w:rFonts w:ascii="Arial" w:hAnsi="Arial" w:cs="Arial"/>
                                <w:b/>
                                <w:bCs/>
                                <w:sz w:val="28"/>
                                <w:szCs w:val="28"/>
                              </w:rPr>
                            </w:pPr>
                            <w:r w:rsidRPr="0080703E">
                              <w:rPr>
                                <w:rFonts w:ascii="Arial" w:hAnsi="Arial" w:cs="Arial"/>
                                <w:b/>
                                <w:bCs/>
                                <w:sz w:val="28"/>
                                <w:szCs w:val="28"/>
                              </w:rPr>
                              <w:t>Introduction</w:t>
                            </w:r>
                            <w:r>
                              <w:rPr>
                                <w:rFonts w:ascii="Arial" w:hAnsi="Arial" w:cs="Arial"/>
                                <w:b/>
                                <w:bCs/>
                                <w:sz w:val="28"/>
                                <w:szCs w:val="28"/>
                              </w:rPr>
                              <w:t xml:space="preserve"> Courtroom Technology Framework</w:t>
                            </w:r>
                          </w:p>
                          <w:p w14:paraId="32E7990E" w14:textId="0D1F9C1E" w:rsidR="0080703E" w:rsidRPr="0080703E" w:rsidRDefault="0080703E" w:rsidP="0080703E">
                            <w:pPr>
                              <w:rPr>
                                <w:rStyle w:val="Hyperlink"/>
                                <w:rFonts w:asciiTheme="minorHAnsi" w:hAnsiTheme="minorHAnsi" w:cstheme="minorHAnsi"/>
                                <w:sz w:val="24"/>
                                <w:szCs w:val="24"/>
                              </w:rPr>
                            </w:pPr>
                            <w:r w:rsidRPr="0080703E">
                              <w:rPr>
                                <w:rFonts w:asciiTheme="minorHAnsi" w:hAnsiTheme="minorHAnsi" w:cstheme="minorHAnsi"/>
                                <w:sz w:val="24"/>
                                <w:szCs w:val="24"/>
                              </w:rPr>
                              <w:t xml:space="preserve">The hub of any audio/video (AV) system is an automated controller or person-operated mixer that accepts audio and video inputs from multiple source devices (e.g., in-room and remote cameras and microphones, evidence) and generates audio and video outputs to one or more devices (e.g., in-room and remote monitors and speakers, recordings, livestreams).  The room itself will also likely include AV-relevant features and devices (e.g., acoustic treatments, lighting controls, cable management).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5E43A" id="Text Box 21" o:spid="_x0000_s1027" type="#_x0000_t202" style="position:absolute;left:0;text-align:left;margin-left:-8pt;margin-top:8.4pt;width:249pt;height:2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" filled="f" stroked="f" strokeweight=".5pt">
                <v:textbox>
                  <w:txbxContent>
                    <w:p w14:paraId="10B4EAD1" w14:textId="60138D9B" w:rsidR="0080703E" w:rsidRPr="0080703E" w:rsidRDefault="0080703E" w:rsidP="0080703E">
                      <w:pPr>
                        <w:pStyle w:val="ListParagraph"/>
                        <w:ind w:left="-90"/>
                        <w:rPr>
                          <w:rFonts w:ascii="Arial" w:hAnsi="Arial" w:cs="Arial"/>
                          <w:b/>
                          <w:bCs/>
                          <w:sz w:val="28"/>
                          <w:szCs w:val="28"/>
                        </w:rPr>
                      </w:pPr>
                      <w:r w:rsidRPr="0080703E">
                        <w:rPr>
                          <w:rFonts w:ascii="Arial" w:hAnsi="Arial" w:cs="Arial"/>
                          <w:b/>
                          <w:bCs/>
                          <w:sz w:val="28"/>
                          <w:szCs w:val="28"/>
                        </w:rPr>
                        <w:t>Introduction</w:t>
                      </w:r>
                      <w:r>
                        <w:rPr>
                          <w:rFonts w:ascii="Arial" w:hAnsi="Arial" w:cs="Arial"/>
                          <w:b/>
                          <w:bCs/>
                          <w:sz w:val="28"/>
                          <w:szCs w:val="28"/>
                        </w:rPr>
                        <w:t xml:space="preserve"> Courtroom Technology Framework</w:t>
                      </w:r>
                    </w:p>
                    <w:p w14:paraId="32E7990E" w14:textId="0D1F9C1E" w:rsidR="0080703E" w:rsidRPr="0080703E" w:rsidRDefault="0080703E" w:rsidP="0080703E">
                      <w:pPr>
                        <w:rPr>
                          <w:rStyle w:val="Hyperlink"/>
                          <w:rFonts w:asciiTheme="minorHAnsi" w:hAnsiTheme="minorHAnsi" w:cstheme="minorHAnsi"/>
                          <w:sz w:val="24"/>
                          <w:szCs w:val="24"/>
                        </w:rPr>
                      </w:pPr>
                      <w:r w:rsidRPr="0080703E">
                        <w:rPr>
                          <w:rFonts w:asciiTheme="minorHAnsi" w:hAnsiTheme="minorHAnsi" w:cstheme="minorHAnsi"/>
                          <w:sz w:val="24"/>
                          <w:szCs w:val="24"/>
                        </w:rPr>
                        <w:t xml:space="preserve">The hub of any audio/video (AV) system is an automated controller or person-operated mixer that accepts audio and video inputs from multiple source devices (e.g., in-room and remote cameras and microphones, evidence) and generates audio and video outputs to one or more devices (e.g., in-room and remote monitors and speakers, recordings, livestreams).  The room itself will also likely include AV-relevant features and devices (e.g., acoustic treatments, lighting controls, cable management). </w:t>
                      </w:r>
                    </w:p>
                  </w:txbxContent>
                </v:textbox>
                <w10:wrap anchorx="margin"/>
              </v:shape>
            </w:pict>
          </mc:Fallback>
        </mc:AlternateContent>
      </w:r>
    </w:p>
    <w:p w14:paraId="1FE2F517" w14:textId="682C9DDD" w:rsidR="0080703E" w:rsidRDefault="0080703E" w:rsidP="0080703E">
      <w:pPr>
        <w:pStyle w:val="ListParagraph"/>
        <w:ind w:left="-90"/>
        <w:rPr>
          <w:rFonts w:asciiTheme="minorHAnsi" w:hAnsiTheme="minorHAnsi" w:cstheme="minorHAnsi"/>
          <w:sz w:val="24"/>
          <w:szCs w:val="24"/>
        </w:rPr>
      </w:pPr>
      <w:r>
        <w:rPr>
          <w:noProof/>
        </w:rPr>
        <mc:AlternateContent>
          <mc:Choice Requires="wps">
            <w:drawing>
              <wp:anchor distT="0" distB="0" distL="114300" distR="114300" simplePos="0" relativeHeight="251665408" behindDoc="0" locked="0" layoutInCell="1" allowOverlap="1" wp14:anchorId="17C5972D" wp14:editId="7C575207">
                <wp:simplePos x="0" y="0"/>
                <wp:positionH relativeFrom="column">
                  <wp:posOffset>3334141</wp:posOffset>
                </wp:positionH>
                <wp:positionV relativeFrom="paragraph">
                  <wp:posOffset>147027</wp:posOffset>
                </wp:positionV>
                <wp:extent cx="2978150" cy="45720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2978150" cy="457200"/>
                        </a:xfrm>
                        <a:prstGeom prst="rect">
                          <a:avLst/>
                        </a:prstGeom>
                        <a:solidFill>
                          <a:prstClr val="white"/>
                        </a:solidFill>
                        <a:ln>
                          <a:noFill/>
                        </a:ln>
                      </wps:spPr>
                      <wps:txbx>
                        <w:txbxContent>
                          <w:p w14:paraId="4140ECF5" w14:textId="77777777" w:rsidR="0080703E" w:rsidRPr="002C48F2" w:rsidRDefault="0080703E" w:rsidP="0080703E">
                            <w:pPr>
                              <w:pStyle w:val="Caption"/>
                              <w:rPr>
                                <w:rFonts w:asciiTheme="majorHAnsi" w:eastAsiaTheme="majorEastAsia" w:hAnsiTheme="majorHAnsi" w:cstheme="majorBidi"/>
                                <w:noProof/>
                                <w:color w:val="2F5496" w:themeColor="accent1" w:themeShade="BF"/>
                                <w:sz w:val="26"/>
                                <w:szCs w:val="26"/>
                              </w:rPr>
                            </w:pPr>
                            <w:r>
                              <w:t xml:space="preserve">Figure </w:t>
                            </w:r>
                            <w:r>
                              <w:fldChar w:fldCharType="begin"/>
                            </w:r>
                            <w:r>
                              <w:instrText xml:space="preserve"> SEQ Figure \* ARABIC </w:instrText>
                            </w:r>
                            <w:r>
                              <w:fldChar w:fldCharType="separate"/>
                            </w:r>
                            <w:r>
                              <w:rPr>
                                <w:noProof/>
                              </w:rPr>
                              <w:t>1</w:t>
                            </w:r>
                            <w:r>
                              <w:rPr>
                                <w:noProof/>
                              </w:rPr>
                              <w:fldChar w:fldCharType="end"/>
                            </w:r>
                            <w:r>
                              <w:t>. Courtroom Technology Framework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7C5972D" id="Text Box 46" o:spid="_x0000_s1028" type="#_x0000_t202" style="position:absolute;left:0;text-align:left;margin-left:262.55pt;margin-top:11.6pt;width:234.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" stroked="f">
                <v:textbox inset="0,0,0,0">
                  <w:txbxContent>
                    <w:p w14:paraId="4140ECF5" w14:textId="77777777" w:rsidR="0080703E" w:rsidRPr="002C48F2" w:rsidRDefault="0080703E" w:rsidP="0080703E">
                      <w:pPr>
                        <w:pStyle w:val="Caption"/>
                        <w:rPr>
                          <w:rFonts w:asciiTheme="majorHAnsi" w:eastAsiaTheme="majorEastAsia" w:hAnsiTheme="majorHAnsi" w:cstheme="majorBidi"/>
                          <w:noProof/>
                          <w:color w:val="2F5496" w:themeColor="accent1" w:themeShade="BF"/>
                          <w:sz w:val="26"/>
                          <w:szCs w:val="26"/>
                        </w:rPr>
                      </w:pPr>
                      <w:r>
                        <w:t xml:space="preserve">Figure </w:t>
                      </w:r>
                      <w:r>
                        <w:fldChar w:fldCharType="begin"/>
                      </w:r>
                      <w:r>
                        <w:instrText xml:space="preserve"> SEQ Figure \* ARABIC </w:instrText>
                      </w:r>
                      <w:r>
                        <w:fldChar w:fldCharType="separate"/>
                      </w:r>
                      <w:r>
                        <w:rPr>
                          <w:noProof/>
                        </w:rPr>
                        <w:t>1</w:t>
                      </w:r>
                      <w:r>
                        <w:rPr>
                          <w:noProof/>
                        </w:rPr>
                        <w:fldChar w:fldCharType="end"/>
                      </w:r>
                      <w:r>
                        <w:t>. Courtroom Technology Framework</w:t>
                      </w:r>
                    </w:p>
                  </w:txbxContent>
                </v:textbox>
                <w10:wrap type="square"/>
              </v:shape>
            </w:pict>
          </mc:Fallback>
        </mc:AlternateContent>
      </w:r>
    </w:p>
    <w:p w14:paraId="1BBE9C43" w14:textId="508DF3CA" w:rsidR="0080703E" w:rsidRDefault="0080703E" w:rsidP="0080703E">
      <w:r w:rsidRPr="00E02359">
        <w:rPr>
          <w:noProof/>
        </w:rPr>
        <w:drawing>
          <wp:anchor distT="0" distB="0" distL="114300" distR="114300" simplePos="0" relativeHeight="251667456" behindDoc="0" locked="0" layoutInCell="1" allowOverlap="1" wp14:anchorId="356A25EC" wp14:editId="43239C4D">
            <wp:simplePos x="0" y="0"/>
            <wp:positionH relativeFrom="margin">
              <wp:align>right</wp:align>
            </wp:positionH>
            <wp:positionV relativeFrom="page">
              <wp:posOffset>6836594</wp:posOffset>
            </wp:positionV>
            <wp:extent cx="2743835" cy="2768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835" cy="276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1A3DF" w14:textId="270CD981" w:rsidR="0080703E" w:rsidRDefault="0080703E" w:rsidP="0080703E"/>
    <w:p w14:paraId="613D4E02" w14:textId="77777777" w:rsidR="0080703E" w:rsidRDefault="0080703E" w:rsidP="0080703E"/>
    <w:p w14:paraId="324B0112" w14:textId="77777777" w:rsidR="0080703E" w:rsidRDefault="0080703E" w:rsidP="0080703E"/>
    <w:p w14:paraId="582A56EE" w14:textId="77777777" w:rsidR="0080703E" w:rsidRDefault="0080703E" w:rsidP="0080703E"/>
    <w:p w14:paraId="54ACE568" w14:textId="77777777" w:rsidR="0080703E" w:rsidRDefault="0080703E" w:rsidP="0080703E"/>
    <w:p w14:paraId="274296C4" w14:textId="77777777" w:rsidR="0080703E" w:rsidRDefault="0080703E" w:rsidP="0080703E"/>
    <w:p w14:paraId="20549B8A" w14:textId="77777777" w:rsidR="0080703E" w:rsidRDefault="0080703E" w:rsidP="0080703E"/>
    <w:p w14:paraId="49CDDB5E" w14:textId="68DFAE0F" w:rsidR="0080703E" w:rsidRDefault="0080703E" w:rsidP="0080703E">
      <w:r>
        <w:lastRenderedPageBreak/>
        <w:t xml:space="preserve">Court staff selecting appropriate technologies and solutions for each room and </w:t>
      </w:r>
      <w:proofErr w:type="gramStart"/>
      <w:r>
        <w:t>device</w:t>
      </w:r>
      <w:proofErr w:type="gramEnd"/>
    </w:p>
    <w:p w14:paraId="465DDABA" w14:textId="48301AC0" w:rsidR="0080703E" w:rsidRDefault="0080703E" w:rsidP="0080703E">
      <w:r>
        <w:t>must balance a range of technical requirements that vary between courtrooms including:</w:t>
      </w:r>
    </w:p>
    <w:p w14:paraId="199CF6CD" w14:textId="77777777" w:rsidR="0080703E" w:rsidRDefault="0080703E" w:rsidP="0080703E">
      <w:pPr>
        <w:pStyle w:val="ListParagraph"/>
        <w:numPr>
          <w:ilvl w:val="0"/>
          <w:numId w:val="4"/>
        </w:numPr>
        <w:spacing w:after="0" w:line="240" w:lineRule="auto"/>
        <w:contextualSpacing w:val="0"/>
      </w:pPr>
      <w:r>
        <w:t>Number and placement</w:t>
      </w:r>
      <w:r>
        <w:tab/>
      </w:r>
      <w:r>
        <w:tab/>
        <w:t>e.g., bench, litigants, witness stand, jury box, gallery</w:t>
      </w:r>
    </w:p>
    <w:p w14:paraId="35B4D929" w14:textId="77777777" w:rsidR="0080703E" w:rsidRDefault="0080703E" w:rsidP="0080703E">
      <w:pPr>
        <w:pStyle w:val="ListParagraph"/>
        <w:numPr>
          <w:ilvl w:val="0"/>
          <w:numId w:val="4"/>
        </w:numPr>
        <w:spacing w:after="0" w:line="240" w:lineRule="auto"/>
        <w:contextualSpacing w:val="0"/>
      </w:pPr>
      <w:r>
        <w:t>Portability</w:t>
      </w:r>
      <w:r>
        <w:tab/>
      </w:r>
      <w:r>
        <w:tab/>
      </w:r>
      <w:r>
        <w:tab/>
        <w:t xml:space="preserve">e.g., </w:t>
      </w:r>
      <w:proofErr w:type="gramStart"/>
      <w:r>
        <w:t>fixed</w:t>
      </w:r>
      <w:proofErr w:type="gramEnd"/>
      <w:r>
        <w:t xml:space="preserve"> or movable monitors/microphones/speakers,</w:t>
      </w:r>
    </w:p>
    <w:p w14:paraId="75FBC6B1" w14:textId="77777777" w:rsidR="0080703E" w:rsidRPr="00526601" w:rsidRDefault="0080703E" w:rsidP="0080703E">
      <w:pPr>
        <w:ind w:left="2880" w:firstLine="720"/>
        <w:rPr>
          <w:rFonts w:ascii="Calibri" w:hAnsi="Calibri" w:cs="Calibri"/>
        </w:rPr>
      </w:pPr>
      <w:r w:rsidRPr="00526601">
        <w:rPr>
          <w:rFonts w:ascii="Calibri" w:hAnsi="Calibri" w:cs="Calibri"/>
        </w:rPr>
        <w:t xml:space="preserve">fixed or pan/tilt/zoom (PTZ) </w:t>
      </w:r>
      <w:proofErr w:type="gramStart"/>
      <w:r w:rsidRPr="00526601">
        <w:rPr>
          <w:rFonts w:ascii="Calibri" w:hAnsi="Calibri" w:cs="Calibri"/>
        </w:rPr>
        <w:t>cameras</w:t>
      </w:r>
      <w:proofErr w:type="gramEnd"/>
    </w:p>
    <w:p w14:paraId="57027B78" w14:textId="77777777" w:rsidR="0080703E" w:rsidRDefault="0080703E" w:rsidP="0080703E">
      <w:pPr>
        <w:pStyle w:val="ListParagraph"/>
        <w:numPr>
          <w:ilvl w:val="0"/>
          <w:numId w:val="4"/>
        </w:numPr>
        <w:spacing w:after="0" w:line="240" w:lineRule="auto"/>
        <w:contextualSpacing w:val="0"/>
      </w:pPr>
      <w:r>
        <w:t>Wired/wireless</w:t>
      </w:r>
      <w:r>
        <w:tab/>
      </w:r>
      <w:r>
        <w:tab/>
      </w:r>
      <w:r>
        <w:tab/>
      </w:r>
      <w:r>
        <w:tab/>
      </w:r>
    </w:p>
    <w:p w14:paraId="15479E83" w14:textId="77777777" w:rsidR="0080703E" w:rsidRDefault="0080703E" w:rsidP="0080703E">
      <w:pPr>
        <w:pStyle w:val="ListParagraph"/>
        <w:numPr>
          <w:ilvl w:val="0"/>
          <w:numId w:val="4"/>
        </w:numPr>
        <w:spacing w:after="0" w:line="240" w:lineRule="auto"/>
        <w:contextualSpacing w:val="0"/>
      </w:pPr>
      <w:r>
        <w:t>Ability to mute/</w:t>
      </w:r>
      <w:proofErr w:type="gramStart"/>
      <w:r>
        <w:t>disable</w:t>
      </w:r>
      <w:proofErr w:type="gramEnd"/>
    </w:p>
    <w:p w14:paraId="7798BAFD" w14:textId="77777777" w:rsidR="0080703E" w:rsidRDefault="0080703E" w:rsidP="0080703E">
      <w:pPr>
        <w:pStyle w:val="ListParagraph"/>
        <w:numPr>
          <w:ilvl w:val="0"/>
          <w:numId w:val="4"/>
        </w:numPr>
        <w:spacing w:after="0" w:line="240" w:lineRule="auto"/>
        <w:contextualSpacing w:val="0"/>
      </w:pPr>
      <w:r>
        <w:t>Format</w:t>
      </w:r>
      <w:r>
        <w:tab/>
      </w:r>
      <w:r>
        <w:tab/>
      </w:r>
      <w:r>
        <w:tab/>
      </w:r>
      <w:r>
        <w:tab/>
        <w:t>e.g., file type, connector, resolution</w:t>
      </w:r>
    </w:p>
    <w:p w14:paraId="394A6CFA" w14:textId="77777777" w:rsidR="0080703E" w:rsidRDefault="0080703E" w:rsidP="0080703E"/>
    <w:p w14:paraId="77439067" w14:textId="77777777" w:rsidR="0080703E" w:rsidRDefault="0080703E" w:rsidP="0080703E">
      <w:r>
        <w:t>A partial list of technology considerations for each device is shown in the table below.</w:t>
      </w:r>
    </w:p>
    <w:tbl>
      <w:tblPr>
        <w:tblW w:w="8568" w:type="dxa"/>
        <w:jc w:val="center"/>
        <w:tblCellMar>
          <w:left w:w="0" w:type="dxa"/>
          <w:right w:w="0" w:type="dxa"/>
        </w:tblCellMar>
        <w:tblLook w:val="0420" w:firstRow="1" w:lastRow="0" w:firstColumn="0" w:lastColumn="0" w:noHBand="0" w:noVBand="1"/>
      </w:tblPr>
      <w:tblGrid>
        <w:gridCol w:w="1224"/>
        <w:gridCol w:w="1224"/>
        <w:gridCol w:w="1224"/>
        <w:gridCol w:w="1224"/>
        <w:gridCol w:w="1224"/>
        <w:gridCol w:w="1224"/>
        <w:gridCol w:w="1224"/>
      </w:tblGrid>
      <w:tr w:rsidR="0080703E" w:rsidRPr="0080703E" w14:paraId="7EB21B49" w14:textId="77777777" w:rsidTr="0080703E">
        <w:trPr>
          <w:trHeight w:val="144"/>
          <w:jc w:val="center"/>
        </w:trPr>
        <w:tc>
          <w:tcPr>
            <w:tcW w:w="1224" w:type="dxa"/>
            <w:tcBorders>
              <w:top w:val="single" w:sz="8" w:space="0" w:color="FFFFFF"/>
              <w:left w:val="single" w:sz="8" w:space="0" w:color="FFFFFF"/>
              <w:bottom w:val="single" w:sz="24" w:space="0" w:color="FFFFFF"/>
              <w:right w:val="single" w:sz="8" w:space="0" w:color="FFFFFF"/>
            </w:tcBorders>
            <w:shd w:val="clear" w:color="auto" w:fill="42BA97"/>
            <w:tcMar>
              <w:top w:w="3" w:type="dxa"/>
              <w:left w:w="3" w:type="dxa"/>
              <w:bottom w:w="0" w:type="dxa"/>
              <w:right w:w="3" w:type="dxa"/>
            </w:tcMar>
            <w:vAlign w:val="center"/>
            <w:hideMark/>
          </w:tcPr>
          <w:p w14:paraId="041CA472" w14:textId="77777777" w:rsidR="0080703E" w:rsidRPr="0080703E" w:rsidRDefault="0080703E" w:rsidP="0080703E">
            <w:pPr>
              <w:spacing w:after="0" w:line="240" w:lineRule="auto"/>
              <w:jc w:val="center"/>
              <w:rPr>
                <w:rFonts w:asciiTheme="minorHAnsi" w:hAnsiTheme="minorHAnsi" w:cstheme="minorBidi"/>
                <w:color w:val="FFFFFF" w:themeColor="background1"/>
                <w:sz w:val="14"/>
                <w:szCs w:val="14"/>
              </w:rPr>
            </w:pPr>
            <w:r w:rsidRPr="0080703E">
              <w:rPr>
                <w:rFonts w:asciiTheme="minorHAnsi" w:hAnsiTheme="minorHAnsi" w:cstheme="minorBidi"/>
                <w:b/>
                <w:bCs/>
                <w:color w:val="FFFFFF" w:themeColor="background1"/>
                <w:sz w:val="14"/>
                <w:szCs w:val="14"/>
              </w:rPr>
              <w:t>AV Type</w:t>
            </w:r>
          </w:p>
        </w:tc>
        <w:tc>
          <w:tcPr>
            <w:tcW w:w="1224" w:type="dxa"/>
            <w:tcBorders>
              <w:top w:val="single" w:sz="8" w:space="0" w:color="FFFFFF"/>
              <w:left w:val="single" w:sz="8" w:space="0" w:color="FFFFFF"/>
              <w:bottom w:val="single" w:sz="24" w:space="0" w:color="FFFFFF"/>
              <w:right w:val="single" w:sz="8" w:space="0" w:color="FFFFFF"/>
            </w:tcBorders>
            <w:shd w:val="clear" w:color="auto" w:fill="42BA97"/>
            <w:tcMar>
              <w:top w:w="3" w:type="dxa"/>
              <w:left w:w="3" w:type="dxa"/>
              <w:bottom w:w="0" w:type="dxa"/>
              <w:right w:w="3" w:type="dxa"/>
            </w:tcMar>
            <w:vAlign w:val="center"/>
            <w:hideMark/>
          </w:tcPr>
          <w:p w14:paraId="59DD6834" w14:textId="77777777" w:rsidR="0080703E" w:rsidRPr="0080703E" w:rsidRDefault="0080703E" w:rsidP="0080703E">
            <w:pPr>
              <w:spacing w:after="0" w:line="240" w:lineRule="auto"/>
              <w:jc w:val="center"/>
              <w:rPr>
                <w:rFonts w:asciiTheme="minorHAnsi" w:hAnsiTheme="minorHAnsi" w:cstheme="minorBidi"/>
                <w:color w:val="FFFFFF" w:themeColor="background1"/>
                <w:sz w:val="14"/>
                <w:szCs w:val="14"/>
              </w:rPr>
            </w:pPr>
            <w:r w:rsidRPr="0080703E">
              <w:rPr>
                <w:rFonts w:asciiTheme="minorHAnsi" w:hAnsiTheme="minorHAnsi" w:cstheme="minorBidi"/>
                <w:b/>
                <w:bCs/>
                <w:color w:val="FFFFFF" w:themeColor="background1"/>
                <w:sz w:val="14"/>
                <w:szCs w:val="14"/>
              </w:rPr>
              <w:t>Devices</w:t>
            </w:r>
          </w:p>
        </w:tc>
        <w:tc>
          <w:tcPr>
            <w:tcW w:w="1224" w:type="dxa"/>
            <w:tcBorders>
              <w:top w:val="single" w:sz="8" w:space="0" w:color="FFFFFF"/>
              <w:left w:val="single" w:sz="8" w:space="0" w:color="FFFFFF"/>
              <w:bottom w:val="single" w:sz="24" w:space="0" w:color="FFFFFF"/>
              <w:right w:val="single" w:sz="8" w:space="0" w:color="FFFFFF"/>
            </w:tcBorders>
            <w:shd w:val="clear" w:color="auto" w:fill="42BA97"/>
            <w:tcMar>
              <w:top w:w="3" w:type="dxa"/>
              <w:left w:w="3" w:type="dxa"/>
              <w:bottom w:w="0" w:type="dxa"/>
              <w:right w:w="3" w:type="dxa"/>
            </w:tcMar>
            <w:vAlign w:val="center"/>
            <w:hideMark/>
          </w:tcPr>
          <w:p w14:paraId="1DF374F9" w14:textId="77777777" w:rsidR="0080703E" w:rsidRPr="0080703E" w:rsidRDefault="0080703E" w:rsidP="0080703E">
            <w:pPr>
              <w:spacing w:after="0" w:line="240" w:lineRule="auto"/>
              <w:jc w:val="center"/>
              <w:rPr>
                <w:rFonts w:asciiTheme="minorHAnsi" w:hAnsiTheme="minorHAnsi" w:cstheme="minorBidi"/>
                <w:b/>
                <w:bCs/>
                <w:color w:val="FFFFFF" w:themeColor="background1"/>
                <w:sz w:val="14"/>
                <w:szCs w:val="14"/>
              </w:rPr>
            </w:pPr>
            <w:r w:rsidRPr="0080703E">
              <w:rPr>
                <w:rFonts w:asciiTheme="minorHAnsi" w:hAnsiTheme="minorHAnsi" w:cstheme="minorBidi"/>
                <w:b/>
                <w:bCs/>
                <w:color w:val="FFFFFF" w:themeColor="background1"/>
                <w:sz w:val="14"/>
                <w:szCs w:val="14"/>
              </w:rPr>
              <w:t xml:space="preserve">Number/ </w:t>
            </w:r>
          </w:p>
          <w:p w14:paraId="1FDB4562" w14:textId="77777777" w:rsidR="0080703E" w:rsidRPr="0080703E" w:rsidRDefault="0080703E" w:rsidP="0080703E">
            <w:pPr>
              <w:spacing w:after="0" w:line="240" w:lineRule="auto"/>
              <w:jc w:val="center"/>
              <w:rPr>
                <w:rFonts w:asciiTheme="minorHAnsi" w:hAnsiTheme="minorHAnsi" w:cstheme="minorBidi"/>
                <w:color w:val="FFFFFF" w:themeColor="background1"/>
                <w:sz w:val="14"/>
                <w:szCs w:val="14"/>
              </w:rPr>
            </w:pPr>
            <w:r w:rsidRPr="0080703E">
              <w:rPr>
                <w:rFonts w:asciiTheme="minorHAnsi" w:hAnsiTheme="minorHAnsi" w:cstheme="minorBidi"/>
                <w:b/>
                <w:bCs/>
                <w:color w:val="FFFFFF" w:themeColor="background1"/>
                <w:sz w:val="14"/>
                <w:szCs w:val="14"/>
              </w:rPr>
              <w:t>Placement</w:t>
            </w:r>
          </w:p>
        </w:tc>
        <w:tc>
          <w:tcPr>
            <w:tcW w:w="1224" w:type="dxa"/>
            <w:tcBorders>
              <w:top w:val="single" w:sz="8" w:space="0" w:color="FFFFFF"/>
              <w:left w:val="single" w:sz="8" w:space="0" w:color="FFFFFF"/>
              <w:bottom w:val="single" w:sz="24" w:space="0" w:color="FFFFFF"/>
              <w:right w:val="single" w:sz="8" w:space="0" w:color="FFFFFF"/>
            </w:tcBorders>
            <w:shd w:val="clear" w:color="auto" w:fill="42BA97"/>
            <w:tcMar>
              <w:top w:w="3" w:type="dxa"/>
              <w:left w:w="3" w:type="dxa"/>
              <w:bottom w:w="0" w:type="dxa"/>
              <w:right w:w="3" w:type="dxa"/>
            </w:tcMar>
            <w:vAlign w:val="center"/>
            <w:hideMark/>
          </w:tcPr>
          <w:p w14:paraId="3A017AAC" w14:textId="77777777" w:rsidR="0080703E" w:rsidRPr="0080703E" w:rsidRDefault="0080703E" w:rsidP="0080703E">
            <w:pPr>
              <w:spacing w:after="0" w:line="240" w:lineRule="auto"/>
              <w:jc w:val="center"/>
              <w:rPr>
                <w:rFonts w:asciiTheme="minorHAnsi" w:hAnsiTheme="minorHAnsi" w:cstheme="minorBidi"/>
                <w:color w:val="FFFFFF" w:themeColor="background1"/>
                <w:sz w:val="14"/>
                <w:szCs w:val="14"/>
              </w:rPr>
            </w:pPr>
            <w:r w:rsidRPr="0080703E">
              <w:rPr>
                <w:rFonts w:asciiTheme="minorHAnsi" w:hAnsiTheme="minorHAnsi" w:cstheme="minorBidi"/>
                <w:b/>
                <w:bCs/>
                <w:color w:val="FFFFFF" w:themeColor="background1"/>
                <w:sz w:val="14"/>
                <w:szCs w:val="14"/>
              </w:rPr>
              <w:t>Portability</w:t>
            </w:r>
          </w:p>
        </w:tc>
        <w:tc>
          <w:tcPr>
            <w:tcW w:w="1224" w:type="dxa"/>
            <w:tcBorders>
              <w:top w:val="single" w:sz="8" w:space="0" w:color="FFFFFF"/>
              <w:left w:val="single" w:sz="8" w:space="0" w:color="FFFFFF"/>
              <w:bottom w:val="single" w:sz="24" w:space="0" w:color="FFFFFF"/>
              <w:right w:val="single" w:sz="8" w:space="0" w:color="FFFFFF"/>
            </w:tcBorders>
            <w:shd w:val="clear" w:color="auto" w:fill="42BA97"/>
            <w:tcMar>
              <w:top w:w="3" w:type="dxa"/>
              <w:left w:w="3" w:type="dxa"/>
              <w:bottom w:w="0" w:type="dxa"/>
              <w:right w:w="3" w:type="dxa"/>
            </w:tcMar>
            <w:vAlign w:val="center"/>
            <w:hideMark/>
          </w:tcPr>
          <w:p w14:paraId="65CBE98E" w14:textId="77777777" w:rsidR="0080703E" w:rsidRPr="0080703E" w:rsidRDefault="0080703E" w:rsidP="0080703E">
            <w:pPr>
              <w:spacing w:after="0" w:line="240" w:lineRule="auto"/>
              <w:jc w:val="center"/>
              <w:rPr>
                <w:rFonts w:asciiTheme="minorHAnsi" w:hAnsiTheme="minorHAnsi" w:cstheme="minorBidi"/>
                <w:b/>
                <w:bCs/>
                <w:color w:val="FFFFFF" w:themeColor="background1"/>
                <w:sz w:val="14"/>
                <w:szCs w:val="14"/>
              </w:rPr>
            </w:pPr>
            <w:r w:rsidRPr="0080703E">
              <w:rPr>
                <w:rFonts w:asciiTheme="minorHAnsi" w:hAnsiTheme="minorHAnsi" w:cstheme="minorBidi"/>
                <w:b/>
                <w:bCs/>
                <w:color w:val="FFFFFF" w:themeColor="background1"/>
                <w:sz w:val="14"/>
                <w:szCs w:val="14"/>
              </w:rPr>
              <w:t xml:space="preserve">Wired/ </w:t>
            </w:r>
          </w:p>
          <w:p w14:paraId="5ACBDAF4" w14:textId="77777777" w:rsidR="0080703E" w:rsidRPr="0080703E" w:rsidRDefault="0080703E" w:rsidP="0080703E">
            <w:pPr>
              <w:spacing w:after="0" w:line="240" w:lineRule="auto"/>
              <w:jc w:val="center"/>
              <w:rPr>
                <w:rFonts w:asciiTheme="minorHAnsi" w:hAnsiTheme="minorHAnsi" w:cstheme="minorBidi"/>
                <w:color w:val="FFFFFF" w:themeColor="background1"/>
                <w:sz w:val="14"/>
                <w:szCs w:val="14"/>
              </w:rPr>
            </w:pPr>
            <w:r w:rsidRPr="0080703E">
              <w:rPr>
                <w:rFonts w:asciiTheme="minorHAnsi" w:hAnsiTheme="minorHAnsi" w:cstheme="minorBidi"/>
                <w:b/>
                <w:bCs/>
                <w:color w:val="FFFFFF" w:themeColor="background1"/>
                <w:sz w:val="14"/>
                <w:szCs w:val="14"/>
              </w:rPr>
              <w:t>wireless</w:t>
            </w:r>
          </w:p>
        </w:tc>
        <w:tc>
          <w:tcPr>
            <w:tcW w:w="1224" w:type="dxa"/>
            <w:tcBorders>
              <w:top w:val="single" w:sz="8" w:space="0" w:color="FFFFFF"/>
              <w:left w:val="single" w:sz="8" w:space="0" w:color="FFFFFF"/>
              <w:bottom w:val="single" w:sz="24" w:space="0" w:color="FFFFFF"/>
              <w:right w:val="single" w:sz="8" w:space="0" w:color="FFFFFF"/>
            </w:tcBorders>
            <w:shd w:val="clear" w:color="auto" w:fill="42BA97"/>
            <w:tcMar>
              <w:top w:w="3" w:type="dxa"/>
              <w:left w:w="3" w:type="dxa"/>
              <w:bottom w:w="0" w:type="dxa"/>
              <w:right w:w="3" w:type="dxa"/>
            </w:tcMar>
            <w:vAlign w:val="center"/>
            <w:hideMark/>
          </w:tcPr>
          <w:p w14:paraId="599BB1D5" w14:textId="77777777" w:rsidR="0080703E" w:rsidRPr="0080703E" w:rsidRDefault="0080703E" w:rsidP="0080703E">
            <w:pPr>
              <w:spacing w:after="0" w:line="240" w:lineRule="auto"/>
              <w:jc w:val="center"/>
              <w:rPr>
                <w:rFonts w:asciiTheme="minorHAnsi" w:hAnsiTheme="minorHAnsi" w:cstheme="minorBidi"/>
                <w:color w:val="FFFFFF" w:themeColor="background1"/>
                <w:sz w:val="14"/>
                <w:szCs w:val="14"/>
              </w:rPr>
            </w:pPr>
            <w:r w:rsidRPr="0080703E">
              <w:rPr>
                <w:rFonts w:asciiTheme="minorHAnsi" w:hAnsiTheme="minorHAnsi" w:cstheme="minorBidi"/>
                <w:b/>
                <w:bCs/>
                <w:color w:val="FFFFFF" w:themeColor="background1"/>
                <w:sz w:val="14"/>
                <w:szCs w:val="14"/>
              </w:rPr>
              <w:t>Ability to mute/ disable</w:t>
            </w:r>
          </w:p>
        </w:tc>
        <w:tc>
          <w:tcPr>
            <w:tcW w:w="1224" w:type="dxa"/>
            <w:tcBorders>
              <w:top w:val="single" w:sz="8" w:space="0" w:color="FFFFFF"/>
              <w:left w:val="single" w:sz="8" w:space="0" w:color="FFFFFF"/>
              <w:bottom w:val="single" w:sz="24" w:space="0" w:color="FFFFFF"/>
              <w:right w:val="single" w:sz="8" w:space="0" w:color="FFFFFF"/>
            </w:tcBorders>
            <w:shd w:val="clear" w:color="auto" w:fill="42BA97"/>
            <w:tcMar>
              <w:top w:w="3" w:type="dxa"/>
              <w:left w:w="3" w:type="dxa"/>
              <w:bottom w:w="0" w:type="dxa"/>
              <w:right w:w="3" w:type="dxa"/>
            </w:tcMar>
            <w:vAlign w:val="center"/>
            <w:hideMark/>
          </w:tcPr>
          <w:p w14:paraId="4502277F" w14:textId="77777777" w:rsidR="0080703E" w:rsidRPr="0080703E" w:rsidRDefault="0080703E" w:rsidP="0080703E">
            <w:pPr>
              <w:spacing w:after="0" w:line="240" w:lineRule="auto"/>
              <w:jc w:val="center"/>
              <w:rPr>
                <w:rFonts w:asciiTheme="minorHAnsi" w:hAnsiTheme="minorHAnsi" w:cstheme="minorBidi"/>
                <w:color w:val="FFFFFF" w:themeColor="background1"/>
                <w:sz w:val="14"/>
                <w:szCs w:val="14"/>
              </w:rPr>
            </w:pPr>
            <w:r w:rsidRPr="0080703E">
              <w:rPr>
                <w:rFonts w:asciiTheme="minorHAnsi" w:hAnsiTheme="minorHAnsi" w:cstheme="minorBidi"/>
                <w:b/>
                <w:bCs/>
                <w:color w:val="FFFFFF" w:themeColor="background1"/>
                <w:sz w:val="14"/>
                <w:szCs w:val="14"/>
              </w:rPr>
              <w:t>Format</w:t>
            </w:r>
          </w:p>
        </w:tc>
      </w:tr>
      <w:tr w:rsidR="0080703E" w:rsidRPr="0080703E" w14:paraId="48461131" w14:textId="77777777" w:rsidTr="0080703E">
        <w:trPr>
          <w:trHeight w:val="144"/>
          <w:jc w:val="center"/>
        </w:trPr>
        <w:tc>
          <w:tcPr>
            <w:tcW w:w="1224" w:type="dxa"/>
            <w:vMerge w:val="restart"/>
            <w:tcBorders>
              <w:top w:val="single" w:sz="24"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11CDABCB"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Audio input</w:t>
            </w:r>
          </w:p>
        </w:tc>
        <w:tc>
          <w:tcPr>
            <w:tcW w:w="1224" w:type="dxa"/>
            <w:tcBorders>
              <w:top w:val="single" w:sz="24"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1A44505B"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Room mics</w:t>
            </w:r>
          </w:p>
        </w:tc>
        <w:tc>
          <w:tcPr>
            <w:tcW w:w="1224" w:type="dxa"/>
            <w:tcBorders>
              <w:top w:val="single" w:sz="24"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49CB8315"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Bench, litigants, witness stand, jury box</w:t>
            </w:r>
          </w:p>
        </w:tc>
        <w:tc>
          <w:tcPr>
            <w:tcW w:w="1224" w:type="dxa"/>
            <w:tcBorders>
              <w:top w:val="single" w:sz="24"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1F70962C"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Fixed preferred</w:t>
            </w:r>
          </w:p>
        </w:tc>
        <w:tc>
          <w:tcPr>
            <w:tcW w:w="1224" w:type="dxa"/>
            <w:tcBorders>
              <w:top w:val="single" w:sz="24"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3D3DCBC9"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Wired preferred but tripping hazard</w:t>
            </w:r>
          </w:p>
        </w:tc>
        <w:tc>
          <w:tcPr>
            <w:tcW w:w="1224" w:type="dxa"/>
            <w:tcBorders>
              <w:top w:val="single" w:sz="24"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06BFA189"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Preferred</w:t>
            </w:r>
          </w:p>
        </w:tc>
        <w:tc>
          <w:tcPr>
            <w:tcW w:w="1224" w:type="dxa"/>
            <w:tcBorders>
              <w:top w:val="single" w:sz="24"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00A4AB23"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Connector</w:t>
            </w:r>
          </w:p>
        </w:tc>
      </w:tr>
      <w:tr w:rsidR="0080703E" w:rsidRPr="0080703E" w14:paraId="790CC3DF" w14:textId="77777777" w:rsidTr="0080703E">
        <w:trPr>
          <w:trHeight w:val="144"/>
          <w:jc w:val="center"/>
        </w:trPr>
        <w:tc>
          <w:tcPr>
            <w:tcW w:w="1224" w:type="dxa"/>
            <w:vMerge/>
            <w:tcBorders>
              <w:top w:val="single" w:sz="24" w:space="0" w:color="FFFFFF"/>
              <w:left w:val="single" w:sz="8" w:space="0" w:color="FFFFFF"/>
              <w:bottom w:val="single" w:sz="8" w:space="0" w:color="FFFFFF"/>
              <w:right w:val="single" w:sz="8" w:space="0" w:color="FFFFFF"/>
            </w:tcBorders>
            <w:vAlign w:val="center"/>
            <w:hideMark/>
          </w:tcPr>
          <w:p w14:paraId="430E5679"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181844D0"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Remote participant mics</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7614A5C4"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Multiple litigants and witnesses, video remote interpreter</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112857FA"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53C3CA64"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19383D7D"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Required</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1D9BB21D" w14:textId="77777777" w:rsidR="0080703E" w:rsidRPr="0080703E" w:rsidRDefault="0080703E" w:rsidP="0080703E">
            <w:pPr>
              <w:spacing w:after="0" w:line="240" w:lineRule="auto"/>
              <w:jc w:val="center"/>
              <w:rPr>
                <w:rFonts w:asciiTheme="minorHAnsi" w:hAnsiTheme="minorHAnsi" w:cstheme="minorBidi"/>
                <w:sz w:val="14"/>
                <w:szCs w:val="14"/>
              </w:rPr>
            </w:pPr>
          </w:p>
        </w:tc>
      </w:tr>
      <w:tr w:rsidR="0080703E" w:rsidRPr="0080703E" w14:paraId="4B43E65B" w14:textId="77777777" w:rsidTr="0080703E">
        <w:trPr>
          <w:trHeight w:val="144"/>
          <w:jc w:val="center"/>
        </w:trPr>
        <w:tc>
          <w:tcPr>
            <w:tcW w:w="1224" w:type="dxa"/>
            <w:vMerge/>
            <w:tcBorders>
              <w:top w:val="single" w:sz="24" w:space="0" w:color="FFFFFF"/>
              <w:left w:val="single" w:sz="8" w:space="0" w:color="FFFFFF"/>
              <w:bottom w:val="single" w:sz="8" w:space="0" w:color="FFFFFF"/>
              <w:right w:val="single" w:sz="8" w:space="0" w:color="FFFFFF"/>
            </w:tcBorders>
            <w:vAlign w:val="center"/>
            <w:hideMark/>
          </w:tcPr>
          <w:p w14:paraId="79C32AD5"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4F4F3214"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Audio evidence</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2C40F71E"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5355092C"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004DBD92"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416E42AF"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3E0119B4"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Connector, analog, audio format</w:t>
            </w:r>
          </w:p>
        </w:tc>
      </w:tr>
      <w:tr w:rsidR="0080703E" w:rsidRPr="0080703E" w14:paraId="7E689279" w14:textId="77777777" w:rsidTr="0080703E">
        <w:trPr>
          <w:trHeight w:val="144"/>
          <w:jc w:val="center"/>
        </w:trPr>
        <w:tc>
          <w:tcPr>
            <w:tcW w:w="1224" w:type="dxa"/>
            <w:vMerge w:val="restart"/>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06E91458"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Audio output</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36BE1AEF"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Room speakers</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361C07AF"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Soundbar or separates, bench, litigants, witness stand, jury box, gallery</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6C5F9BA3"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Fixed preferred</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2AE2BEF7"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Wired preferred</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57C4E238"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Preferred</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37276C0A"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Connector, Analog or digital</w:t>
            </w:r>
          </w:p>
        </w:tc>
      </w:tr>
      <w:tr w:rsidR="0080703E" w:rsidRPr="0080703E" w14:paraId="5B73F870" w14:textId="77777777" w:rsidTr="0080703E">
        <w:trPr>
          <w:trHeight w:val="144"/>
          <w:jc w:val="center"/>
        </w:trPr>
        <w:tc>
          <w:tcPr>
            <w:tcW w:w="1224" w:type="dxa"/>
            <w:vMerge/>
            <w:tcBorders>
              <w:top w:val="single" w:sz="8" w:space="0" w:color="FFFFFF"/>
              <w:left w:val="single" w:sz="8" w:space="0" w:color="FFFFFF"/>
              <w:bottom w:val="single" w:sz="8" w:space="0" w:color="FFFFFF"/>
              <w:right w:val="single" w:sz="8" w:space="0" w:color="FFFFFF"/>
            </w:tcBorders>
            <w:vAlign w:val="center"/>
            <w:hideMark/>
          </w:tcPr>
          <w:p w14:paraId="0CC819CE"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7392B266"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Room assistive listening</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5DD2E698"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Multiple</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7EE532A7"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39D51DEA"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Wireless</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3FE96D8E"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791CA85D" w14:textId="77777777" w:rsidR="0080703E" w:rsidRPr="0080703E" w:rsidRDefault="0080703E" w:rsidP="0080703E">
            <w:pPr>
              <w:spacing w:after="0" w:line="240" w:lineRule="auto"/>
              <w:jc w:val="center"/>
              <w:rPr>
                <w:rFonts w:asciiTheme="minorHAnsi" w:hAnsiTheme="minorHAnsi" w:cstheme="minorBidi"/>
                <w:sz w:val="14"/>
                <w:szCs w:val="14"/>
              </w:rPr>
            </w:pPr>
          </w:p>
        </w:tc>
      </w:tr>
      <w:tr w:rsidR="0080703E" w:rsidRPr="0080703E" w14:paraId="0901E2BB" w14:textId="77777777" w:rsidTr="0080703E">
        <w:trPr>
          <w:trHeight w:val="144"/>
          <w:jc w:val="center"/>
        </w:trPr>
        <w:tc>
          <w:tcPr>
            <w:tcW w:w="1224" w:type="dxa"/>
            <w:vMerge/>
            <w:tcBorders>
              <w:top w:val="single" w:sz="8" w:space="0" w:color="FFFFFF"/>
              <w:left w:val="single" w:sz="8" w:space="0" w:color="FFFFFF"/>
              <w:bottom w:val="single" w:sz="8" w:space="0" w:color="FFFFFF"/>
              <w:right w:val="single" w:sz="8" w:space="0" w:color="FFFFFF"/>
            </w:tcBorders>
            <w:vAlign w:val="center"/>
            <w:hideMark/>
          </w:tcPr>
          <w:p w14:paraId="0B0EB5E2"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4E6466BC"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Remote participant speakers</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7CC606A5"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Multiple litigants and witnesses, video remote interpreter</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53F9EBAA"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35D2BF30"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70FD5386"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Optional</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417A39A2" w14:textId="77777777" w:rsidR="0080703E" w:rsidRPr="0080703E" w:rsidRDefault="0080703E" w:rsidP="0080703E">
            <w:pPr>
              <w:spacing w:after="0" w:line="240" w:lineRule="auto"/>
              <w:jc w:val="center"/>
              <w:rPr>
                <w:rFonts w:asciiTheme="minorHAnsi" w:hAnsiTheme="minorHAnsi" w:cstheme="minorBidi"/>
                <w:sz w:val="14"/>
                <w:szCs w:val="14"/>
              </w:rPr>
            </w:pPr>
          </w:p>
        </w:tc>
      </w:tr>
      <w:tr w:rsidR="0080703E" w:rsidRPr="0080703E" w14:paraId="6D2F916E" w14:textId="77777777" w:rsidTr="0080703E">
        <w:trPr>
          <w:trHeight w:val="144"/>
          <w:jc w:val="center"/>
        </w:trPr>
        <w:tc>
          <w:tcPr>
            <w:tcW w:w="1224" w:type="dxa"/>
            <w:vMerge/>
            <w:tcBorders>
              <w:top w:val="single" w:sz="8" w:space="0" w:color="FFFFFF"/>
              <w:left w:val="single" w:sz="8" w:space="0" w:color="FFFFFF"/>
              <w:bottom w:val="single" w:sz="8" w:space="0" w:color="FFFFFF"/>
              <w:right w:val="single" w:sz="8" w:space="0" w:color="FFFFFF"/>
            </w:tcBorders>
            <w:vAlign w:val="center"/>
            <w:hideMark/>
          </w:tcPr>
          <w:p w14:paraId="2863E279"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1AF3FAD3"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Audio recording</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1CEA3357"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5FC05D68"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71CC3F96"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43B05168"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Preferred</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5E2FDC9E"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lang w:val="nn-NO"/>
              </w:rPr>
              <w:t>Connector, analog, media/file format</w:t>
            </w:r>
          </w:p>
        </w:tc>
      </w:tr>
      <w:tr w:rsidR="0080703E" w:rsidRPr="0080703E" w14:paraId="47320A40" w14:textId="77777777" w:rsidTr="0080703E">
        <w:trPr>
          <w:trHeight w:val="144"/>
          <w:jc w:val="center"/>
        </w:trPr>
        <w:tc>
          <w:tcPr>
            <w:tcW w:w="1224" w:type="dxa"/>
            <w:vMerge w:val="restart"/>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54EB28B6"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Video input</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5C85C2C7"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Room cameras</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128E4561"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Bench, litigants, witness stand, jury box</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77086217"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Fixed focus or pan/tilt/zoom based on placement, some portability</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17A813FA"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Wired preferred but tripping hazard</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26132EF8"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48FDAF11"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Connector, video format</w:t>
            </w:r>
          </w:p>
        </w:tc>
      </w:tr>
      <w:tr w:rsidR="0080703E" w:rsidRPr="0080703E" w14:paraId="506E3571" w14:textId="77777777" w:rsidTr="0080703E">
        <w:trPr>
          <w:trHeight w:val="144"/>
          <w:jc w:val="center"/>
        </w:trPr>
        <w:tc>
          <w:tcPr>
            <w:tcW w:w="1224" w:type="dxa"/>
            <w:vMerge/>
            <w:tcBorders>
              <w:top w:val="single" w:sz="8" w:space="0" w:color="FFFFFF"/>
              <w:left w:val="single" w:sz="8" w:space="0" w:color="FFFFFF"/>
              <w:bottom w:val="single" w:sz="8" w:space="0" w:color="FFFFFF"/>
              <w:right w:val="single" w:sz="8" w:space="0" w:color="FFFFFF"/>
            </w:tcBorders>
            <w:vAlign w:val="center"/>
            <w:hideMark/>
          </w:tcPr>
          <w:p w14:paraId="65C00261"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122827DF"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Remote participant cameras</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298E4751"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Multiple litigants and witnesses, video remote interpreter</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5252B5D5"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4A168A30"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5DC03D29"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Optional</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32F7330D" w14:textId="77777777" w:rsidR="0080703E" w:rsidRPr="0080703E" w:rsidRDefault="0080703E" w:rsidP="0080703E">
            <w:pPr>
              <w:spacing w:after="0" w:line="240" w:lineRule="auto"/>
              <w:jc w:val="center"/>
              <w:rPr>
                <w:rFonts w:asciiTheme="minorHAnsi" w:hAnsiTheme="minorHAnsi" w:cstheme="minorBidi"/>
                <w:sz w:val="14"/>
                <w:szCs w:val="14"/>
              </w:rPr>
            </w:pPr>
          </w:p>
        </w:tc>
      </w:tr>
      <w:tr w:rsidR="0080703E" w:rsidRPr="0080703E" w14:paraId="3EEC79C8" w14:textId="77777777" w:rsidTr="0080703E">
        <w:trPr>
          <w:trHeight w:val="144"/>
          <w:jc w:val="center"/>
        </w:trPr>
        <w:tc>
          <w:tcPr>
            <w:tcW w:w="1224" w:type="dxa"/>
            <w:vMerge/>
            <w:tcBorders>
              <w:top w:val="single" w:sz="8" w:space="0" w:color="FFFFFF"/>
              <w:left w:val="single" w:sz="8" w:space="0" w:color="FFFFFF"/>
              <w:bottom w:val="single" w:sz="8" w:space="0" w:color="FFFFFF"/>
              <w:right w:val="single" w:sz="8" w:space="0" w:color="FFFFFF"/>
            </w:tcBorders>
            <w:vAlign w:val="center"/>
            <w:hideMark/>
          </w:tcPr>
          <w:p w14:paraId="2F0500FA"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6E0330E3"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Electronic documents</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0B776BE7"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7F734512"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042DC0AC"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6A454725"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7EC74D46"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File format</w:t>
            </w:r>
          </w:p>
        </w:tc>
      </w:tr>
      <w:tr w:rsidR="0080703E" w:rsidRPr="0080703E" w14:paraId="2B7970BE" w14:textId="77777777" w:rsidTr="0080703E">
        <w:trPr>
          <w:trHeight w:val="144"/>
          <w:jc w:val="center"/>
        </w:trPr>
        <w:tc>
          <w:tcPr>
            <w:tcW w:w="1224" w:type="dxa"/>
            <w:vMerge/>
            <w:tcBorders>
              <w:top w:val="single" w:sz="8" w:space="0" w:color="FFFFFF"/>
              <w:left w:val="single" w:sz="8" w:space="0" w:color="FFFFFF"/>
              <w:bottom w:val="single" w:sz="8" w:space="0" w:color="FFFFFF"/>
              <w:right w:val="single" w:sz="8" w:space="0" w:color="FFFFFF"/>
            </w:tcBorders>
            <w:vAlign w:val="center"/>
            <w:hideMark/>
          </w:tcPr>
          <w:p w14:paraId="1108B12B"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15818B5A"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Document scanner</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25CBAF2C"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120BFCA9"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Optional</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70E8926B"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25460776"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0A9905A0"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Media/file format</w:t>
            </w:r>
          </w:p>
        </w:tc>
      </w:tr>
      <w:tr w:rsidR="0080703E" w:rsidRPr="0080703E" w14:paraId="5D4E1A0C" w14:textId="77777777" w:rsidTr="0080703E">
        <w:trPr>
          <w:trHeight w:val="144"/>
          <w:jc w:val="center"/>
        </w:trPr>
        <w:tc>
          <w:tcPr>
            <w:tcW w:w="1224" w:type="dxa"/>
            <w:vMerge/>
            <w:tcBorders>
              <w:top w:val="single" w:sz="8" w:space="0" w:color="FFFFFF"/>
              <w:left w:val="single" w:sz="8" w:space="0" w:color="FFFFFF"/>
              <w:bottom w:val="single" w:sz="8" w:space="0" w:color="FFFFFF"/>
              <w:right w:val="single" w:sz="8" w:space="0" w:color="FFFFFF"/>
            </w:tcBorders>
            <w:vAlign w:val="center"/>
            <w:hideMark/>
          </w:tcPr>
          <w:p w14:paraId="6CE6E38A"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70B42003"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Video evidence</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493D0F19"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4678FD3C"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2A97C7C1"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1BD7129A"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24F16F78"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Media/file format</w:t>
            </w:r>
          </w:p>
        </w:tc>
      </w:tr>
      <w:tr w:rsidR="0080703E" w:rsidRPr="0080703E" w14:paraId="24C76BE9" w14:textId="77777777" w:rsidTr="0080703E">
        <w:trPr>
          <w:trHeight w:val="144"/>
          <w:jc w:val="center"/>
        </w:trPr>
        <w:tc>
          <w:tcPr>
            <w:tcW w:w="1224" w:type="dxa"/>
            <w:vMerge w:val="restart"/>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184A14D4"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Video output</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6D0DD404"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Video monitors</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468B96D6"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Bench, litigants, witness, jury, gallery</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74267378"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Mostly fixed but some portability if needed</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0228B9BC"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Wired preferred but tripping hazard</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6F6A0D94"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Optional</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5297CE05"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Connector, Size, Resolution</w:t>
            </w:r>
          </w:p>
        </w:tc>
      </w:tr>
      <w:tr w:rsidR="0080703E" w:rsidRPr="0080703E" w14:paraId="7734623F" w14:textId="77777777" w:rsidTr="0080703E">
        <w:trPr>
          <w:trHeight w:val="144"/>
          <w:jc w:val="center"/>
        </w:trPr>
        <w:tc>
          <w:tcPr>
            <w:tcW w:w="1224" w:type="dxa"/>
            <w:vMerge/>
            <w:tcBorders>
              <w:top w:val="single" w:sz="8" w:space="0" w:color="FFFFFF"/>
              <w:left w:val="single" w:sz="8" w:space="0" w:color="FFFFFF"/>
              <w:bottom w:val="single" w:sz="8" w:space="0" w:color="FFFFFF"/>
              <w:right w:val="single" w:sz="8" w:space="0" w:color="FFFFFF"/>
            </w:tcBorders>
            <w:vAlign w:val="center"/>
            <w:hideMark/>
          </w:tcPr>
          <w:p w14:paraId="1183982C"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00719140"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Remote participant monitors</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1FDDFFBF"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Multiple litigants and witnesses, video remote interpreter</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22A8FE68"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4834ADB7"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27F92414"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Optional</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1BE9E64A" w14:textId="77777777" w:rsidR="0080703E" w:rsidRPr="0080703E" w:rsidRDefault="0080703E" w:rsidP="0080703E">
            <w:pPr>
              <w:spacing w:after="0" w:line="240" w:lineRule="auto"/>
              <w:jc w:val="center"/>
              <w:rPr>
                <w:rFonts w:asciiTheme="minorHAnsi" w:hAnsiTheme="minorHAnsi" w:cstheme="minorBidi"/>
                <w:sz w:val="14"/>
                <w:szCs w:val="14"/>
              </w:rPr>
            </w:pPr>
          </w:p>
        </w:tc>
      </w:tr>
      <w:tr w:rsidR="0080703E" w:rsidRPr="0080703E" w14:paraId="7292D3C6" w14:textId="77777777" w:rsidTr="0080703E">
        <w:trPr>
          <w:trHeight w:val="144"/>
          <w:jc w:val="center"/>
        </w:trPr>
        <w:tc>
          <w:tcPr>
            <w:tcW w:w="1224" w:type="dxa"/>
            <w:vMerge/>
            <w:tcBorders>
              <w:top w:val="single" w:sz="8" w:space="0" w:color="FFFFFF"/>
              <w:left w:val="single" w:sz="8" w:space="0" w:color="FFFFFF"/>
              <w:bottom w:val="single" w:sz="8" w:space="0" w:color="FFFFFF"/>
              <w:right w:val="single" w:sz="8" w:space="0" w:color="FFFFFF"/>
            </w:tcBorders>
            <w:vAlign w:val="center"/>
            <w:hideMark/>
          </w:tcPr>
          <w:p w14:paraId="2FAA0206"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281C72D4"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AV controller/mixer</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666DEFE7"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Connector distance limitations</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2299564C"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6F90723B"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137B2C5C"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776180B0"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Connector, media/file formats</w:t>
            </w:r>
          </w:p>
        </w:tc>
      </w:tr>
      <w:tr w:rsidR="0080703E" w:rsidRPr="0080703E" w14:paraId="12AC68A1" w14:textId="77777777" w:rsidTr="0080703E">
        <w:trPr>
          <w:trHeight w:val="144"/>
          <w:jc w:val="center"/>
        </w:trPr>
        <w:tc>
          <w:tcPr>
            <w:tcW w:w="1224" w:type="dxa"/>
            <w:vMerge/>
            <w:tcBorders>
              <w:top w:val="single" w:sz="8" w:space="0" w:color="FFFFFF"/>
              <w:left w:val="single" w:sz="8" w:space="0" w:color="FFFFFF"/>
              <w:bottom w:val="single" w:sz="8" w:space="0" w:color="FFFFFF"/>
              <w:right w:val="single" w:sz="8" w:space="0" w:color="FFFFFF"/>
            </w:tcBorders>
            <w:vAlign w:val="center"/>
            <w:hideMark/>
          </w:tcPr>
          <w:p w14:paraId="05D34C3E"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16209D00"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Video recording</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7C33BE7F"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68200280"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2F0CC5C9"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180C8F55"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Preferred</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34E36527"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Connector, media/file format</w:t>
            </w:r>
          </w:p>
        </w:tc>
      </w:tr>
      <w:tr w:rsidR="0080703E" w:rsidRPr="0080703E" w14:paraId="7388E2E3" w14:textId="77777777" w:rsidTr="0080703E">
        <w:trPr>
          <w:trHeight w:val="144"/>
          <w:jc w:val="center"/>
        </w:trPr>
        <w:tc>
          <w:tcPr>
            <w:tcW w:w="1224" w:type="dxa"/>
            <w:vMerge/>
            <w:tcBorders>
              <w:top w:val="single" w:sz="8" w:space="0" w:color="FFFFFF"/>
              <w:left w:val="single" w:sz="8" w:space="0" w:color="FFFFFF"/>
              <w:bottom w:val="single" w:sz="8" w:space="0" w:color="FFFFFF"/>
              <w:right w:val="single" w:sz="8" w:space="0" w:color="FFFFFF"/>
            </w:tcBorders>
            <w:vAlign w:val="center"/>
            <w:hideMark/>
          </w:tcPr>
          <w:p w14:paraId="7B36ABB2"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7B65C93E"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Video livestream</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0AE639DA"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3D460A15"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42FD8FB6"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147F08EB"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Preferred</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6885E401" w14:textId="77777777" w:rsidR="0080703E" w:rsidRPr="0080703E" w:rsidRDefault="0080703E" w:rsidP="0080703E">
            <w:pPr>
              <w:spacing w:after="0" w:line="240" w:lineRule="auto"/>
              <w:jc w:val="center"/>
              <w:rPr>
                <w:rFonts w:asciiTheme="minorHAnsi" w:hAnsiTheme="minorHAnsi" w:cstheme="minorBidi"/>
                <w:sz w:val="14"/>
                <w:szCs w:val="14"/>
              </w:rPr>
            </w:pPr>
          </w:p>
        </w:tc>
      </w:tr>
      <w:tr w:rsidR="0080703E" w:rsidRPr="0080703E" w14:paraId="398189D0" w14:textId="77777777" w:rsidTr="0080703E">
        <w:trPr>
          <w:trHeight w:val="144"/>
          <w:jc w:val="center"/>
        </w:trPr>
        <w:tc>
          <w:tcPr>
            <w:tcW w:w="1224" w:type="dxa"/>
            <w:vMerge w:val="restart"/>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65750736"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Room</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55A2A06C"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Acoustic treatments</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5AF12819"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Walls, ceiling, flooring</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709C3141"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331A7337"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18C2CE57"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04728C6B" w14:textId="77777777" w:rsidR="0080703E" w:rsidRPr="0080703E" w:rsidRDefault="0080703E" w:rsidP="0080703E">
            <w:pPr>
              <w:spacing w:after="0" w:line="240" w:lineRule="auto"/>
              <w:jc w:val="center"/>
              <w:rPr>
                <w:rFonts w:asciiTheme="minorHAnsi" w:hAnsiTheme="minorHAnsi" w:cstheme="minorBidi"/>
                <w:sz w:val="14"/>
                <w:szCs w:val="14"/>
              </w:rPr>
            </w:pPr>
          </w:p>
        </w:tc>
      </w:tr>
      <w:tr w:rsidR="0080703E" w:rsidRPr="0080703E" w14:paraId="142EDCBA" w14:textId="77777777" w:rsidTr="0080703E">
        <w:trPr>
          <w:trHeight w:val="144"/>
          <w:jc w:val="center"/>
        </w:trPr>
        <w:tc>
          <w:tcPr>
            <w:tcW w:w="1224" w:type="dxa"/>
            <w:vMerge/>
            <w:tcBorders>
              <w:top w:val="single" w:sz="8" w:space="0" w:color="FFFFFF"/>
              <w:left w:val="single" w:sz="8" w:space="0" w:color="FFFFFF"/>
              <w:bottom w:val="single" w:sz="8" w:space="0" w:color="FFFFFF"/>
              <w:right w:val="single" w:sz="8" w:space="0" w:color="FFFFFF"/>
            </w:tcBorders>
            <w:vAlign w:val="center"/>
            <w:hideMark/>
          </w:tcPr>
          <w:p w14:paraId="3990B918"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0019A0F8"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Lighting controls</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7240F600"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Overhead lights, camera lights blinds</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412A48C6"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0E36B544"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Wired preferred</w:t>
            </w: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63D4A34E"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CFE7DD"/>
            <w:tcMar>
              <w:top w:w="3" w:type="dxa"/>
              <w:left w:w="3" w:type="dxa"/>
              <w:bottom w:w="0" w:type="dxa"/>
              <w:right w:w="3" w:type="dxa"/>
            </w:tcMar>
            <w:vAlign w:val="center"/>
            <w:hideMark/>
          </w:tcPr>
          <w:p w14:paraId="6F89CA9D" w14:textId="77777777" w:rsidR="0080703E" w:rsidRPr="0080703E" w:rsidRDefault="0080703E" w:rsidP="0080703E">
            <w:pPr>
              <w:spacing w:after="0" w:line="240" w:lineRule="auto"/>
              <w:jc w:val="center"/>
              <w:rPr>
                <w:rFonts w:asciiTheme="minorHAnsi" w:hAnsiTheme="minorHAnsi" w:cstheme="minorBidi"/>
                <w:sz w:val="14"/>
                <w:szCs w:val="14"/>
              </w:rPr>
            </w:pPr>
          </w:p>
        </w:tc>
      </w:tr>
      <w:tr w:rsidR="0080703E" w:rsidRPr="0080703E" w14:paraId="48F2038D" w14:textId="77777777" w:rsidTr="0080703E">
        <w:trPr>
          <w:trHeight w:val="144"/>
          <w:jc w:val="center"/>
        </w:trPr>
        <w:tc>
          <w:tcPr>
            <w:tcW w:w="1224" w:type="dxa"/>
            <w:vMerge/>
            <w:tcBorders>
              <w:top w:val="single" w:sz="8" w:space="0" w:color="FFFFFF"/>
              <w:left w:val="single" w:sz="8" w:space="0" w:color="FFFFFF"/>
              <w:bottom w:val="single" w:sz="8" w:space="0" w:color="FFFFFF"/>
              <w:right w:val="single" w:sz="8" w:space="0" w:color="FFFFFF"/>
            </w:tcBorders>
            <w:vAlign w:val="center"/>
            <w:hideMark/>
          </w:tcPr>
          <w:p w14:paraId="64D6906D"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166FA308"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Cable management</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53CE1FEE" w14:textId="77777777" w:rsidR="0080703E" w:rsidRPr="0080703E" w:rsidRDefault="0080703E" w:rsidP="0080703E">
            <w:pPr>
              <w:spacing w:after="0" w:line="240" w:lineRule="auto"/>
              <w:jc w:val="center"/>
              <w:rPr>
                <w:rFonts w:asciiTheme="minorHAnsi" w:hAnsiTheme="minorHAnsi" w:cstheme="minorBidi"/>
                <w:sz w:val="14"/>
                <w:szCs w:val="14"/>
              </w:rPr>
            </w:pPr>
            <w:r w:rsidRPr="0080703E">
              <w:rPr>
                <w:rFonts w:asciiTheme="minorHAnsi" w:hAnsiTheme="minorHAnsi" w:cstheme="minorBidi"/>
                <w:sz w:val="14"/>
                <w:szCs w:val="14"/>
              </w:rPr>
              <w:t>Power, video, audio, and network cables</w:t>
            </w: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25ABC5E1"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49D3091A"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40110569" w14:textId="77777777" w:rsidR="0080703E" w:rsidRPr="0080703E" w:rsidRDefault="0080703E" w:rsidP="0080703E">
            <w:pPr>
              <w:spacing w:after="0" w:line="240" w:lineRule="auto"/>
              <w:jc w:val="center"/>
              <w:rPr>
                <w:rFonts w:asciiTheme="minorHAnsi" w:hAnsiTheme="minorHAnsi" w:cstheme="minorBidi"/>
                <w:sz w:val="14"/>
                <w:szCs w:val="14"/>
              </w:rPr>
            </w:pPr>
          </w:p>
        </w:tc>
        <w:tc>
          <w:tcPr>
            <w:tcW w:w="1224" w:type="dxa"/>
            <w:tcBorders>
              <w:top w:val="single" w:sz="8" w:space="0" w:color="FFFFFF"/>
              <w:left w:val="single" w:sz="8" w:space="0" w:color="FFFFFF"/>
              <w:bottom w:val="single" w:sz="8" w:space="0" w:color="FFFFFF"/>
              <w:right w:val="single" w:sz="8" w:space="0" w:color="FFFFFF"/>
            </w:tcBorders>
            <w:shd w:val="clear" w:color="auto" w:fill="E9F3EF"/>
            <w:tcMar>
              <w:top w:w="3" w:type="dxa"/>
              <w:left w:w="3" w:type="dxa"/>
              <w:bottom w:w="0" w:type="dxa"/>
              <w:right w:w="3" w:type="dxa"/>
            </w:tcMar>
            <w:vAlign w:val="center"/>
            <w:hideMark/>
          </w:tcPr>
          <w:p w14:paraId="68095440" w14:textId="77777777" w:rsidR="0080703E" w:rsidRPr="0080703E" w:rsidRDefault="0080703E" w:rsidP="0080703E">
            <w:pPr>
              <w:spacing w:after="0" w:line="240" w:lineRule="auto"/>
              <w:jc w:val="center"/>
              <w:rPr>
                <w:rFonts w:asciiTheme="minorHAnsi" w:hAnsiTheme="minorHAnsi" w:cstheme="minorBidi"/>
                <w:sz w:val="14"/>
                <w:szCs w:val="14"/>
              </w:rPr>
            </w:pPr>
          </w:p>
        </w:tc>
      </w:tr>
    </w:tbl>
    <w:p w14:paraId="3A39786E" w14:textId="7254D0AB" w:rsidR="0080703E" w:rsidRDefault="00C4226F" w:rsidP="0080703E">
      <w:pPr>
        <w:pStyle w:val="ListParagraph"/>
        <w:ind w:left="-90"/>
        <w:rPr>
          <w:rFonts w:asciiTheme="minorHAnsi" w:hAnsiTheme="minorHAnsi" w:cstheme="minorHAnsi"/>
          <w:sz w:val="24"/>
          <w:szCs w:val="24"/>
        </w:rPr>
      </w:pPr>
      <w:r>
        <w:rPr>
          <w:rFonts w:asciiTheme="majorHAnsi" w:eastAsiaTheme="majorEastAsia" w:hAnsiTheme="majorHAnsi" w:cstheme="majorBidi"/>
          <w:noProof/>
          <w:color w:val="2F5496" w:themeColor="accent1" w:themeShade="BF"/>
          <w:sz w:val="26"/>
          <w:szCs w:val="26"/>
        </w:rPr>
        <w:lastRenderedPageBreak/>
        <mc:AlternateContent>
          <mc:Choice Requires="wps">
            <w:drawing>
              <wp:anchor distT="0" distB="0" distL="114300" distR="114300" simplePos="0" relativeHeight="251669504" behindDoc="0" locked="0" layoutInCell="1" allowOverlap="1" wp14:anchorId="14D797F3" wp14:editId="41A5212C">
                <wp:simplePos x="0" y="0"/>
                <wp:positionH relativeFrom="margin">
                  <wp:align>left</wp:align>
                </wp:positionH>
                <wp:positionV relativeFrom="paragraph">
                  <wp:posOffset>-172524</wp:posOffset>
                </wp:positionV>
                <wp:extent cx="3528646" cy="3669323"/>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3528646" cy="3669323"/>
                        </a:xfrm>
                        <a:prstGeom prst="rect">
                          <a:avLst/>
                        </a:prstGeom>
                        <a:noFill/>
                        <a:ln w="6350">
                          <a:noFill/>
                        </a:ln>
                      </wps:spPr>
                      <wps:txbx>
                        <w:txbxContent>
                          <w:p w14:paraId="461DFE5A" w14:textId="77777777" w:rsidR="00C4226F" w:rsidRDefault="00C4226F" w:rsidP="00C4226F">
                            <w:pPr>
                              <w:rPr>
                                <w:rFonts w:ascii="Arial" w:hAnsi="Arial" w:cs="Arial"/>
                                <w:b/>
                                <w:bCs/>
                                <w:sz w:val="28"/>
                                <w:szCs w:val="28"/>
                              </w:rPr>
                            </w:pPr>
                            <w:r w:rsidRPr="00C4226F">
                              <w:rPr>
                                <w:rFonts w:ascii="Arial" w:hAnsi="Arial" w:cs="Arial"/>
                                <w:b/>
                                <w:bCs/>
                                <w:sz w:val="28"/>
                                <w:szCs w:val="28"/>
                              </w:rPr>
                              <w:t>Case Studies</w:t>
                            </w:r>
                          </w:p>
                          <w:p w14:paraId="12DEEA8B" w14:textId="4782A9EE" w:rsidR="00C4226F" w:rsidRPr="00C4226F" w:rsidRDefault="00C4226F" w:rsidP="00C4226F">
                            <w:pPr>
                              <w:rPr>
                                <w:rFonts w:ascii="Arial" w:hAnsi="Arial" w:cs="Arial"/>
                                <w:color w:val="2F5496" w:themeColor="accent1" w:themeShade="BF"/>
                                <w:sz w:val="26"/>
                                <w:szCs w:val="26"/>
                              </w:rPr>
                            </w:pPr>
                            <w:bookmarkStart w:id="0" w:name="_Hlk76720687"/>
                            <w:r w:rsidRPr="00C4226F">
                              <w:rPr>
                                <w:rFonts w:ascii="Arial" w:hAnsi="Arial" w:cs="Arial"/>
                                <w:color w:val="2F5496" w:themeColor="accent1" w:themeShade="BF"/>
                                <w:sz w:val="26"/>
                                <w:szCs w:val="26"/>
                              </w:rPr>
                              <w:t>Delaware Courts</w:t>
                            </w:r>
                          </w:p>
                          <w:bookmarkEnd w:id="0"/>
                          <w:p w14:paraId="13A2180C" w14:textId="391C12D3" w:rsidR="00C4226F" w:rsidRPr="0080703E" w:rsidRDefault="00C4226F" w:rsidP="00C4226F">
                            <w:pPr>
                              <w:rPr>
                                <w:rStyle w:val="Hyperlink"/>
                                <w:rFonts w:asciiTheme="minorHAnsi" w:hAnsiTheme="minorHAnsi" w:cstheme="minorHAnsi"/>
                                <w:sz w:val="24"/>
                                <w:szCs w:val="24"/>
                              </w:rPr>
                            </w:pPr>
                            <w:r w:rsidRPr="00C4226F">
                              <w:rPr>
                                <w:rFonts w:asciiTheme="minorHAnsi" w:hAnsiTheme="minorHAnsi" w:cstheme="minorHAnsi"/>
                                <w:sz w:val="24"/>
                                <w:szCs w:val="24"/>
                              </w:rPr>
                              <w:t xml:space="preserve">To support remote and virtual hearings, the Delaware Courts </w:t>
                            </w:r>
                            <w:proofErr w:type="gramStart"/>
                            <w:r w:rsidRPr="00C4226F">
                              <w:rPr>
                                <w:rFonts w:asciiTheme="minorHAnsi" w:hAnsiTheme="minorHAnsi" w:cstheme="minorHAnsi"/>
                                <w:sz w:val="24"/>
                                <w:szCs w:val="24"/>
                              </w:rPr>
                              <w:t>built</w:t>
                            </w:r>
                            <w:proofErr w:type="gramEnd"/>
                            <w:r w:rsidRPr="00C4226F">
                              <w:rPr>
                                <w:rFonts w:asciiTheme="minorHAnsi" w:hAnsiTheme="minorHAnsi" w:cstheme="minorHAnsi"/>
                                <w:sz w:val="24"/>
                                <w:szCs w:val="24"/>
                              </w:rPr>
                              <w:t xml:space="preserve"> and deployed carts designed for use with Zoom to many of their courtrooms.  Repurposing older computers helped keep the cost of each cart to just $579, including a 55” TV, soundbar, PTZ camera, and microphone. As the Delaware Chancery, Superior, and Family Courts have re-opened, they are using one or more carts in each courtroom to support hybrid hearings. The audio output from the computer is recorded using </w:t>
                            </w:r>
                            <w:hyperlink r:id="rId12" w:history="1">
                              <w:r w:rsidRPr="00C4226F">
                                <w:rPr>
                                  <w:rStyle w:val="Hyperlink"/>
                                  <w:rFonts w:asciiTheme="minorHAnsi" w:hAnsiTheme="minorHAnsi" w:cstheme="minorHAnsi"/>
                                  <w:sz w:val="24"/>
                                  <w:szCs w:val="24"/>
                                </w:rPr>
                                <w:t xml:space="preserve">For </w:t>
                              </w:r>
                              <w:proofErr w:type="gramStart"/>
                              <w:r w:rsidRPr="00C4226F">
                                <w:rPr>
                                  <w:rStyle w:val="Hyperlink"/>
                                  <w:rFonts w:asciiTheme="minorHAnsi" w:hAnsiTheme="minorHAnsi" w:cstheme="minorHAnsi"/>
                                  <w:sz w:val="24"/>
                                  <w:szCs w:val="24"/>
                                </w:rPr>
                                <w:t>The</w:t>
                              </w:r>
                              <w:proofErr w:type="gramEnd"/>
                              <w:r w:rsidRPr="00C4226F">
                                <w:rPr>
                                  <w:rStyle w:val="Hyperlink"/>
                                  <w:rFonts w:asciiTheme="minorHAnsi" w:hAnsiTheme="minorHAnsi" w:cstheme="minorHAnsi"/>
                                  <w:sz w:val="24"/>
                                  <w:szCs w:val="24"/>
                                </w:rPr>
                                <w:t xml:space="preserve"> Record (FTR)</w:t>
                              </w:r>
                            </w:hyperlink>
                            <w:r w:rsidRPr="00C4226F">
                              <w:rPr>
                                <w:rFonts w:asciiTheme="minorHAnsi" w:hAnsiTheme="minorHAnsi" w:cstheme="minorHAnsi"/>
                                <w:sz w:val="24"/>
                                <w:szCs w:val="24"/>
                              </w:rPr>
                              <w:t xml:space="preserve"> and hearings are </w:t>
                            </w:r>
                            <w:r w:rsidRPr="00C4226F">
                              <w:rPr>
                                <w:rFonts w:ascii="Calibri" w:hAnsi="Calibri" w:cs="Calibri"/>
                                <w:sz w:val="24"/>
                                <w:szCs w:val="24"/>
                              </w:rPr>
                              <w:t>livestreamed to YouTube as needed.  In June 2021, jury trials re-opened limited to in-person juries – remote/hybrid jury rooms will likely require a separate, dedicated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797F3" id="Text Box 11" o:spid="_x0000_s1029" type="#_x0000_t202" style="position:absolute;left:0;text-align:left;margin-left:0;margin-top:-13.6pt;width:277.85pt;height:288.9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" filled="f" stroked="f" strokeweight=".5pt">
                <v:textbox>
                  <w:txbxContent>
                    <w:p w14:paraId="461DFE5A" w14:textId="77777777" w:rsidR="00C4226F" w:rsidRDefault="00C4226F" w:rsidP="00C4226F">
                      <w:pPr>
                        <w:rPr>
                          <w:rFonts w:ascii="Arial" w:hAnsi="Arial" w:cs="Arial"/>
                          <w:b/>
                          <w:bCs/>
                          <w:sz w:val="28"/>
                          <w:szCs w:val="28"/>
                        </w:rPr>
                      </w:pPr>
                      <w:r w:rsidRPr="00C4226F">
                        <w:rPr>
                          <w:rFonts w:ascii="Arial" w:hAnsi="Arial" w:cs="Arial"/>
                          <w:b/>
                          <w:bCs/>
                          <w:sz w:val="28"/>
                          <w:szCs w:val="28"/>
                        </w:rPr>
                        <w:t>Case Studies</w:t>
                      </w:r>
                    </w:p>
                    <w:p w14:paraId="12DEEA8B" w14:textId="4782A9EE" w:rsidR="00C4226F" w:rsidRPr="00C4226F" w:rsidRDefault="00C4226F" w:rsidP="00C4226F">
                      <w:pPr>
                        <w:rPr>
                          <w:rFonts w:ascii="Arial" w:hAnsi="Arial" w:cs="Arial"/>
                          <w:color w:val="2F5496" w:themeColor="accent1" w:themeShade="BF"/>
                          <w:sz w:val="26"/>
                          <w:szCs w:val="26"/>
                        </w:rPr>
                      </w:pPr>
                      <w:bookmarkStart w:id="1" w:name="_Hlk76720687"/>
                      <w:r w:rsidRPr="00C4226F">
                        <w:rPr>
                          <w:rFonts w:ascii="Arial" w:hAnsi="Arial" w:cs="Arial"/>
                          <w:color w:val="2F5496" w:themeColor="accent1" w:themeShade="BF"/>
                          <w:sz w:val="26"/>
                          <w:szCs w:val="26"/>
                        </w:rPr>
                        <w:t>Delaware Courts</w:t>
                      </w:r>
                    </w:p>
                    <w:bookmarkEnd w:id="1"/>
                    <w:p w14:paraId="13A2180C" w14:textId="391C12D3" w:rsidR="00C4226F" w:rsidRPr="0080703E" w:rsidRDefault="00C4226F" w:rsidP="00C4226F">
                      <w:pPr>
                        <w:rPr>
                          <w:rStyle w:val="Hyperlink"/>
                          <w:rFonts w:asciiTheme="minorHAnsi" w:hAnsiTheme="minorHAnsi" w:cstheme="minorHAnsi"/>
                          <w:sz w:val="24"/>
                          <w:szCs w:val="24"/>
                        </w:rPr>
                      </w:pPr>
                      <w:r w:rsidRPr="00C4226F">
                        <w:rPr>
                          <w:rFonts w:asciiTheme="minorHAnsi" w:hAnsiTheme="minorHAnsi" w:cstheme="minorHAnsi"/>
                          <w:sz w:val="24"/>
                          <w:szCs w:val="24"/>
                        </w:rPr>
                        <w:t xml:space="preserve">To support remote and virtual hearings, the Delaware Courts </w:t>
                      </w:r>
                      <w:proofErr w:type="gramStart"/>
                      <w:r w:rsidRPr="00C4226F">
                        <w:rPr>
                          <w:rFonts w:asciiTheme="minorHAnsi" w:hAnsiTheme="minorHAnsi" w:cstheme="minorHAnsi"/>
                          <w:sz w:val="24"/>
                          <w:szCs w:val="24"/>
                        </w:rPr>
                        <w:t>built</w:t>
                      </w:r>
                      <w:proofErr w:type="gramEnd"/>
                      <w:r w:rsidRPr="00C4226F">
                        <w:rPr>
                          <w:rFonts w:asciiTheme="minorHAnsi" w:hAnsiTheme="minorHAnsi" w:cstheme="minorHAnsi"/>
                          <w:sz w:val="24"/>
                          <w:szCs w:val="24"/>
                        </w:rPr>
                        <w:t xml:space="preserve"> and deployed carts designed for use with Zoom to many of their courtrooms.  Repurposing older computers helped keep the cost of each cart to just $579, including a 55” TV, soundbar, PTZ camera, and microphone. As the Delaware Chancery, Superior, and Family Courts have re-opened, they are using one or more carts in each courtroom to support hybrid hearings. The audio output from the computer is recorded using </w:t>
                      </w:r>
                      <w:hyperlink r:id="rId13" w:history="1">
                        <w:r w:rsidRPr="00C4226F">
                          <w:rPr>
                            <w:rStyle w:val="Hyperlink"/>
                            <w:rFonts w:asciiTheme="minorHAnsi" w:hAnsiTheme="minorHAnsi" w:cstheme="minorHAnsi"/>
                            <w:sz w:val="24"/>
                            <w:szCs w:val="24"/>
                          </w:rPr>
                          <w:t xml:space="preserve">For </w:t>
                        </w:r>
                        <w:proofErr w:type="gramStart"/>
                        <w:r w:rsidRPr="00C4226F">
                          <w:rPr>
                            <w:rStyle w:val="Hyperlink"/>
                            <w:rFonts w:asciiTheme="minorHAnsi" w:hAnsiTheme="minorHAnsi" w:cstheme="minorHAnsi"/>
                            <w:sz w:val="24"/>
                            <w:szCs w:val="24"/>
                          </w:rPr>
                          <w:t>The</w:t>
                        </w:r>
                        <w:proofErr w:type="gramEnd"/>
                        <w:r w:rsidRPr="00C4226F">
                          <w:rPr>
                            <w:rStyle w:val="Hyperlink"/>
                            <w:rFonts w:asciiTheme="minorHAnsi" w:hAnsiTheme="minorHAnsi" w:cstheme="minorHAnsi"/>
                            <w:sz w:val="24"/>
                            <w:szCs w:val="24"/>
                          </w:rPr>
                          <w:t xml:space="preserve"> Record (FTR)</w:t>
                        </w:r>
                      </w:hyperlink>
                      <w:r w:rsidRPr="00C4226F">
                        <w:rPr>
                          <w:rFonts w:asciiTheme="minorHAnsi" w:hAnsiTheme="minorHAnsi" w:cstheme="minorHAnsi"/>
                          <w:sz w:val="24"/>
                          <w:szCs w:val="24"/>
                        </w:rPr>
                        <w:t xml:space="preserve"> and hearings are </w:t>
                      </w:r>
                      <w:r w:rsidRPr="00C4226F">
                        <w:rPr>
                          <w:rFonts w:ascii="Calibri" w:hAnsi="Calibri" w:cs="Calibri"/>
                          <w:sz w:val="24"/>
                          <w:szCs w:val="24"/>
                        </w:rPr>
                        <w:t>livestreamed to YouTube as needed.  In June 2021, jury trials re-opened limited to in-person juries – remote/hybrid jury rooms will likely require a separate, dedicated system.</w:t>
                      </w:r>
                    </w:p>
                  </w:txbxContent>
                </v:textbox>
                <w10:wrap anchorx="margin"/>
              </v:shape>
            </w:pict>
          </mc:Fallback>
        </mc:AlternateContent>
      </w:r>
    </w:p>
    <w:p w14:paraId="7F880F0C" w14:textId="11A64E37" w:rsidR="00996158" w:rsidRDefault="00520957" w:rsidP="0080703E">
      <w:pPr>
        <w:tabs>
          <w:tab w:val="left" w:pos="6140"/>
        </w:tabs>
      </w:pPr>
      <w:r>
        <w:rPr>
          <w:rFonts w:asciiTheme="majorHAnsi" w:eastAsiaTheme="majorEastAsia" w:hAnsiTheme="majorHAnsi" w:cstheme="majorBidi"/>
          <w:noProof/>
          <w:color w:val="2F5496" w:themeColor="accent1" w:themeShade="BF"/>
          <w:sz w:val="26"/>
          <w:szCs w:val="26"/>
        </w:rPr>
        <w:drawing>
          <wp:anchor distT="0" distB="0" distL="114300" distR="114300" simplePos="0" relativeHeight="251673600" behindDoc="0" locked="0" layoutInCell="1" allowOverlap="1" wp14:anchorId="7FB70EB2" wp14:editId="24BEB257">
            <wp:simplePos x="0" y="0"/>
            <wp:positionH relativeFrom="margin">
              <wp:posOffset>3666099</wp:posOffset>
            </wp:positionH>
            <wp:positionV relativeFrom="page">
              <wp:posOffset>1390260</wp:posOffset>
            </wp:positionV>
            <wp:extent cx="2476500" cy="2577465"/>
            <wp:effectExtent l="0" t="0" r="0" b="0"/>
            <wp:wrapSquare wrapText="bothSides"/>
            <wp:docPr id="40" name="Picture 4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Dia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2577465"/>
                    </a:xfrm>
                    <a:prstGeom prst="rect">
                      <a:avLst/>
                    </a:prstGeom>
                    <a:noFill/>
                  </pic:spPr>
                </pic:pic>
              </a:graphicData>
            </a:graphic>
            <wp14:sizeRelH relativeFrom="margin">
              <wp14:pctWidth>0</wp14:pctWidth>
            </wp14:sizeRelH>
            <wp14:sizeRelV relativeFrom="margin">
              <wp14:pctHeight>0</wp14:pctHeight>
            </wp14:sizeRelV>
          </wp:anchor>
        </w:drawing>
      </w:r>
      <w:r w:rsidR="00C4226F" w:rsidRPr="00C4226F">
        <w:rPr>
          <w:rFonts w:asciiTheme="minorHAnsi" w:hAnsiTheme="minorHAnsi" w:cstheme="minorBidi"/>
          <w:noProof/>
          <w:sz w:val="24"/>
          <w:szCs w:val="24"/>
        </w:rPr>
        <mc:AlternateContent>
          <mc:Choice Requires="wps">
            <w:drawing>
              <wp:anchor distT="0" distB="0" distL="114300" distR="114300" simplePos="0" relativeHeight="251671552" behindDoc="0" locked="0" layoutInCell="1" allowOverlap="1" wp14:anchorId="69C3E76B" wp14:editId="6E292111">
                <wp:simplePos x="0" y="0"/>
                <wp:positionH relativeFrom="margin">
                  <wp:posOffset>3753729</wp:posOffset>
                </wp:positionH>
                <wp:positionV relativeFrom="paragraph">
                  <wp:posOffset>8695</wp:posOffset>
                </wp:positionV>
                <wp:extent cx="2476500" cy="4572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476500" cy="457200"/>
                        </a:xfrm>
                        <a:prstGeom prst="rect">
                          <a:avLst/>
                        </a:prstGeom>
                        <a:solidFill>
                          <a:prstClr val="white"/>
                        </a:solidFill>
                        <a:ln>
                          <a:noFill/>
                        </a:ln>
                      </wps:spPr>
                      <wps:txbx>
                        <w:txbxContent>
                          <w:p w14:paraId="10E58720" w14:textId="77777777" w:rsidR="00C4226F" w:rsidRPr="00057F47" w:rsidRDefault="00C4226F" w:rsidP="00C4226F">
                            <w:pPr>
                              <w:pStyle w:val="Caption"/>
                              <w:rPr>
                                <w:rFonts w:asciiTheme="majorHAnsi" w:eastAsiaTheme="majorEastAsia" w:hAnsiTheme="majorHAnsi" w:cstheme="majorBidi"/>
                                <w:noProof/>
                                <w:color w:val="2F5496" w:themeColor="accent1" w:themeShade="BF"/>
                                <w:sz w:val="26"/>
                                <w:szCs w:val="26"/>
                              </w:rPr>
                            </w:pPr>
                            <w:r>
                              <w:t>Figure 2. Delaware Courts Zoom Carts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9C3E76B" id="Text Box 47" o:spid="_x0000_s1030" type="#_x0000_t202" style="position:absolute;margin-left:295.55pt;margin-top:.7pt;width:195pt;height:36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" stroked="f">
                <v:textbox inset="0,0,0,0">
                  <w:txbxContent>
                    <w:p w14:paraId="10E58720" w14:textId="77777777" w:rsidR="00C4226F" w:rsidRPr="00057F47" w:rsidRDefault="00C4226F" w:rsidP="00C4226F">
                      <w:pPr>
                        <w:pStyle w:val="Caption"/>
                        <w:rPr>
                          <w:rFonts w:asciiTheme="majorHAnsi" w:eastAsiaTheme="majorEastAsia" w:hAnsiTheme="majorHAnsi" w:cstheme="majorBidi"/>
                          <w:noProof/>
                          <w:color w:val="2F5496" w:themeColor="accent1" w:themeShade="BF"/>
                          <w:sz w:val="26"/>
                          <w:szCs w:val="26"/>
                        </w:rPr>
                      </w:pPr>
                      <w:r>
                        <w:t>Figure 2. Delaware Courts Zoom Carts</w:t>
                      </w:r>
                    </w:p>
                  </w:txbxContent>
                </v:textbox>
                <w10:wrap anchorx="margin"/>
              </v:shape>
            </w:pict>
          </mc:Fallback>
        </mc:AlternateContent>
      </w:r>
    </w:p>
    <w:p w14:paraId="678ECA9C" w14:textId="3FA0A9FE" w:rsidR="00996158" w:rsidRDefault="00996158" w:rsidP="0080703E">
      <w:pPr>
        <w:tabs>
          <w:tab w:val="left" w:pos="6140"/>
        </w:tabs>
      </w:pPr>
    </w:p>
    <w:p w14:paraId="1F1989B0" w14:textId="74424626" w:rsidR="0080703E" w:rsidRDefault="0080703E" w:rsidP="0080703E">
      <w:pPr>
        <w:tabs>
          <w:tab w:val="left" w:pos="6140"/>
        </w:tabs>
      </w:pPr>
      <w:r>
        <w:tab/>
      </w:r>
    </w:p>
    <w:p w14:paraId="491E3E95" w14:textId="651DA6CC" w:rsidR="00C4226F" w:rsidRPr="00C4226F" w:rsidRDefault="00520957" w:rsidP="00C4226F">
      <w:r w:rsidRPr="00C4226F">
        <w:rPr>
          <w:rFonts w:asciiTheme="majorHAnsi" w:eastAsiaTheme="majorEastAsia" w:hAnsiTheme="majorHAnsi" w:cstheme="majorBidi"/>
          <w:noProof/>
          <w:color w:val="2F5496" w:themeColor="accent1" w:themeShade="BF"/>
          <w:sz w:val="26"/>
          <w:szCs w:val="26"/>
        </w:rPr>
        <mc:AlternateContent>
          <mc:Choice Requires="wps">
            <w:drawing>
              <wp:anchor distT="0" distB="0" distL="114300" distR="114300" simplePos="0" relativeHeight="251675648" behindDoc="0" locked="0" layoutInCell="1" allowOverlap="1" wp14:anchorId="5FFF2AB7" wp14:editId="321A5F40">
                <wp:simplePos x="0" y="0"/>
                <wp:positionH relativeFrom="margin">
                  <wp:align>left</wp:align>
                </wp:positionH>
                <wp:positionV relativeFrom="paragraph">
                  <wp:posOffset>124411</wp:posOffset>
                </wp:positionV>
                <wp:extent cx="6050280" cy="1582616"/>
                <wp:effectExtent l="0" t="0" r="0" b="0"/>
                <wp:wrapNone/>
                <wp:docPr id="6" name="Text Box 6"/>
                <wp:cNvGraphicFramePr/>
                <a:graphic xmlns:a="http://schemas.openxmlformats.org/drawingml/2006/main">
                  <a:graphicData uri="http://schemas.microsoft.com/office/word/2010/wordprocessingShape">
                    <wps:wsp>
                      <wps:cNvSpPr txBox="1"/>
                      <wps:spPr>
                        <a:xfrm>
                          <a:off x="0" y="0"/>
                          <a:ext cx="6050280" cy="1582616"/>
                        </a:xfrm>
                        <a:prstGeom prst="rect">
                          <a:avLst/>
                        </a:prstGeom>
                        <a:noFill/>
                        <a:ln w="6350">
                          <a:noFill/>
                        </a:ln>
                      </wps:spPr>
                      <wps:txbx>
                        <w:txbxContent>
                          <w:p w14:paraId="0A5AE26F" w14:textId="77777777" w:rsidR="00C4226F" w:rsidRPr="00C4226F" w:rsidRDefault="00C4226F" w:rsidP="00C4226F">
                            <w:pPr>
                              <w:rPr>
                                <w:rFonts w:ascii="Arial" w:hAnsi="Arial" w:cs="Arial"/>
                                <w:color w:val="2F5496" w:themeColor="accent1" w:themeShade="BF"/>
                                <w:sz w:val="26"/>
                                <w:szCs w:val="26"/>
                              </w:rPr>
                            </w:pPr>
                            <w:r w:rsidRPr="00C4226F">
                              <w:rPr>
                                <w:rFonts w:ascii="Arial" w:hAnsi="Arial" w:cs="Arial"/>
                                <w:color w:val="2F5496" w:themeColor="accent1" w:themeShade="BF"/>
                                <w:sz w:val="26"/>
                                <w:szCs w:val="26"/>
                              </w:rPr>
                              <w:t>Illinois 16</w:t>
                            </w:r>
                            <w:r w:rsidRPr="00C4226F">
                              <w:rPr>
                                <w:rFonts w:ascii="Arial" w:hAnsi="Arial" w:cs="Arial"/>
                                <w:color w:val="2F5496" w:themeColor="accent1" w:themeShade="BF"/>
                                <w:sz w:val="26"/>
                                <w:szCs w:val="26"/>
                                <w:vertAlign w:val="superscript"/>
                              </w:rPr>
                              <w:t>th</w:t>
                            </w:r>
                            <w:r w:rsidRPr="00C4226F">
                              <w:rPr>
                                <w:rFonts w:ascii="Arial" w:hAnsi="Arial" w:cs="Arial"/>
                                <w:color w:val="2F5496" w:themeColor="accent1" w:themeShade="BF"/>
                                <w:sz w:val="26"/>
                                <w:szCs w:val="26"/>
                              </w:rPr>
                              <w:t xml:space="preserve"> Judicial Circuit Court</w:t>
                            </w:r>
                          </w:p>
                          <w:p w14:paraId="798AF64C" w14:textId="5DAB2943" w:rsidR="00C4226F" w:rsidRPr="00C4226F" w:rsidRDefault="00C4226F" w:rsidP="00C4226F">
                            <w:pPr>
                              <w:rPr>
                                <w:rStyle w:val="Hyperlink"/>
                                <w:rFonts w:ascii="Arial" w:hAnsi="Arial" w:cs="Arial"/>
                                <w:color w:val="auto"/>
                                <w:sz w:val="24"/>
                                <w:szCs w:val="24"/>
                                <w:u w:val="none"/>
                              </w:rPr>
                            </w:pPr>
                            <w:r w:rsidRPr="00C4226F">
                              <w:rPr>
                                <w:rFonts w:asciiTheme="minorHAnsi" w:hAnsiTheme="minorHAnsi" w:cstheme="minorHAnsi"/>
                                <w:sz w:val="24"/>
                                <w:szCs w:val="24"/>
                              </w:rPr>
                              <w:t>The 16</w:t>
                            </w:r>
                            <w:r w:rsidRPr="00C4226F">
                              <w:rPr>
                                <w:rFonts w:asciiTheme="minorHAnsi" w:hAnsiTheme="minorHAnsi" w:cstheme="minorHAnsi"/>
                                <w:sz w:val="24"/>
                                <w:szCs w:val="24"/>
                                <w:vertAlign w:val="superscript"/>
                              </w:rPr>
                              <w:t>th</w:t>
                            </w:r>
                            <w:r w:rsidRPr="00C4226F">
                              <w:rPr>
                                <w:rFonts w:asciiTheme="minorHAnsi" w:hAnsiTheme="minorHAnsi" w:cstheme="minorHAnsi"/>
                                <w:sz w:val="24"/>
                                <w:szCs w:val="24"/>
                              </w:rPr>
                              <w:t xml:space="preserve"> circuit deploys </w:t>
                            </w:r>
                            <w:hyperlink r:id="rId15" w:history="1">
                              <w:r w:rsidRPr="00C4226F">
                                <w:rPr>
                                  <w:rStyle w:val="Hyperlink"/>
                                  <w:rFonts w:asciiTheme="minorHAnsi" w:hAnsiTheme="minorHAnsi" w:cstheme="minorHAnsi"/>
                                  <w:sz w:val="24"/>
                                  <w:szCs w:val="24"/>
                                </w:rPr>
                                <w:t>Meeting Owls</w:t>
                              </w:r>
                            </w:hyperlink>
                            <w:r w:rsidRPr="00C4226F">
                              <w:rPr>
                                <w:rFonts w:asciiTheme="minorHAnsi" w:hAnsiTheme="minorHAnsi" w:cstheme="minorHAnsi"/>
                                <w:sz w:val="24"/>
                                <w:szCs w:val="24"/>
                              </w:rPr>
                              <w:t xml:space="preserve"> in the center of each courtroom as needed for remote and hybrid hearings.  These portable devices are compatible with Zoom (and other multiple web conferencing solutions) and include integrated speakers and multiple cameras and microphones that automatically track participants up to 18’ away. If needed, multiple Owls can be used together to provide coverage in larger courtrooms. To allow remote participants to be seen, each courtroom also needs one or more monitors.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F2AB7" id="Text Box 6" o:spid="_x0000_s1031" type="#_x0000_t202" style="position:absolute;margin-left:0;margin-top:9.8pt;width:476.4pt;height:124.6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" filled="f" stroked="f" strokeweight=".5pt">
                <v:textbox>
                  <w:txbxContent>
                    <w:p w14:paraId="0A5AE26F" w14:textId="77777777" w:rsidR="00C4226F" w:rsidRPr="00C4226F" w:rsidRDefault="00C4226F" w:rsidP="00C4226F">
                      <w:pPr>
                        <w:rPr>
                          <w:rFonts w:ascii="Arial" w:hAnsi="Arial" w:cs="Arial"/>
                          <w:color w:val="2F5496" w:themeColor="accent1" w:themeShade="BF"/>
                          <w:sz w:val="26"/>
                          <w:szCs w:val="26"/>
                        </w:rPr>
                      </w:pPr>
                      <w:r w:rsidRPr="00C4226F">
                        <w:rPr>
                          <w:rFonts w:ascii="Arial" w:hAnsi="Arial" w:cs="Arial"/>
                          <w:color w:val="2F5496" w:themeColor="accent1" w:themeShade="BF"/>
                          <w:sz w:val="26"/>
                          <w:szCs w:val="26"/>
                        </w:rPr>
                        <w:t>Illinois 16</w:t>
                      </w:r>
                      <w:r w:rsidRPr="00C4226F">
                        <w:rPr>
                          <w:rFonts w:ascii="Arial" w:hAnsi="Arial" w:cs="Arial"/>
                          <w:color w:val="2F5496" w:themeColor="accent1" w:themeShade="BF"/>
                          <w:sz w:val="26"/>
                          <w:szCs w:val="26"/>
                          <w:vertAlign w:val="superscript"/>
                        </w:rPr>
                        <w:t>th</w:t>
                      </w:r>
                      <w:r w:rsidRPr="00C4226F">
                        <w:rPr>
                          <w:rFonts w:ascii="Arial" w:hAnsi="Arial" w:cs="Arial"/>
                          <w:color w:val="2F5496" w:themeColor="accent1" w:themeShade="BF"/>
                          <w:sz w:val="26"/>
                          <w:szCs w:val="26"/>
                        </w:rPr>
                        <w:t xml:space="preserve"> Judicial Circuit Court</w:t>
                      </w:r>
                    </w:p>
                    <w:p w14:paraId="798AF64C" w14:textId="5DAB2943" w:rsidR="00C4226F" w:rsidRPr="00C4226F" w:rsidRDefault="00C4226F" w:rsidP="00C4226F">
                      <w:pPr>
                        <w:rPr>
                          <w:rStyle w:val="Hyperlink"/>
                          <w:rFonts w:ascii="Arial" w:hAnsi="Arial" w:cs="Arial"/>
                          <w:color w:val="auto"/>
                          <w:sz w:val="24"/>
                          <w:szCs w:val="24"/>
                          <w:u w:val="none"/>
                        </w:rPr>
                      </w:pPr>
                      <w:r w:rsidRPr="00C4226F">
                        <w:rPr>
                          <w:rFonts w:asciiTheme="minorHAnsi" w:hAnsiTheme="minorHAnsi" w:cstheme="minorHAnsi"/>
                          <w:sz w:val="24"/>
                          <w:szCs w:val="24"/>
                        </w:rPr>
                        <w:t>The 16</w:t>
                      </w:r>
                      <w:r w:rsidRPr="00C4226F">
                        <w:rPr>
                          <w:rFonts w:asciiTheme="minorHAnsi" w:hAnsiTheme="minorHAnsi" w:cstheme="minorHAnsi"/>
                          <w:sz w:val="24"/>
                          <w:szCs w:val="24"/>
                          <w:vertAlign w:val="superscript"/>
                        </w:rPr>
                        <w:t>th</w:t>
                      </w:r>
                      <w:r w:rsidRPr="00C4226F">
                        <w:rPr>
                          <w:rFonts w:asciiTheme="minorHAnsi" w:hAnsiTheme="minorHAnsi" w:cstheme="minorHAnsi"/>
                          <w:sz w:val="24"/>
                          <w:szCs w:val="24"/>
                        </w:rPr>
                        <w:t xml:space="preserve"> circuit deploys </w:t>
                      </w:r>
                      <w:hyperlink r:id="rId16" w:history="1">
                        <w:r w:rsidRPr="00C4226F">
                          <w:rPr>
                            <w:rStyle w:val="Hyperlink"/>
                            <w:rFonts w:asciiTheme="minorHAnsi" w:hAnsiTheme="minorHAnsi" w:cstheme="minorHAnsi"/>
                            <w:sz w:val="24"/>
                            <w:szCs w:val="24"/>
                          </w:rPr>
                          <w:t>Meeting Owls</w:t>
                        </w:r>
                      </w:hyperlink>
                      <w:r w:rsidRPr="00C4226F">
                        <w:rPr>
                          <w:rFonts w:asciiTheme="minorHAnsi" w:hAnsiTheme="minorHAnsi" w:cstheme="minorHAnsi"/>
                          <w:sz w:val="24"/>
                          <w:szCs w:val="24"/>
                        </w:rPr>
                        <w:t xml:space="preserve"> in the center of each courtroom as needed for remote and hybrid hearings.  These portable devices are compatible with Zoom (and other multiple web conferencing solutions) and include integrated speakers and multiple cameras and microphones that automatically track participants up to 18’ away. If needed, multiple Owls can be used together to provide coverage in larger courtrooms. To allow remote participants to be seen, each courtroom also needs one or more monitors.</w:t>
                      </w:r>
                    </w:p>
                  </w:txbxContent>
                </v:textbox>
                <w10:wrap anchorx="margin"/>
              </v:shape>
            </w:pict>
          </mc:Fallback>
        </mc:AlternateContent>
      </w:r>
      <w:r>
        <w:rPr>
          <w:rFonts w:asciiTheme="majorHAnsi" w:eastAsiaTheme="majorEastAsia" w:hAnsiTheme="majorHAnsi" w:cstheme="majorBidi"/>
          <w:noProof/>
          <w:color w:val="2F5496" w:themeColor="accent1" w:themeShade="BF"/>
          <w:sz w:val="26"/>
          <w:szCs w:val="26"/>
        </w:rPr>
        <mc:AlternateContent>
          <mc:Choice Requires="wps">
            <w:drawing>
              <wp:anchor distT="0" distB="0" distL="114300" distR="114300" simplePos="0" relativeHeight="251677696" behindDoc="0" locked="0" layoutInCell="1" allowOverlap="1" wp14:anchorId="65AF0CFE" wp14:editId="22FB6C84">
                <wp:simplePos x="0" y="0"/>
                <wp:positionH relativeFrom="margin">
                  <wp:align>left</wp:align>
                </wp:positionH>
                <wp:positionV relativeFrom="paragraph">
                  <wp:posOffset>105069</wp:posOffset>
                </wp:positionV>
                <wp:extent cx="5924983"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9249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2DEC1" id="Straight Connector 3"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466.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" strokecolor="#4472c4 [3204]" strokeweight=".5pt">
                <v:stroke joinstyle="miter"/>
                <w10:wrap anchorx="margin"/>
              </v:line>
            </w:pict>
          </mc:Fallback>
        </mc:AlternateContent>
      </w:r>
    </w:p>
    <w:p w14:paraId="53092D95" w14:textId="6C4D1B4F" w:rsidR="00C4226F" w:rsidRPr="00C4226F" w:rsidRDefault="00C4226F" w:rsidP="00C4226F"/>
    <w:p w14:paraId="3AE0EC18" w14:textId="61CE2B8F" w:rsidR="00C4226F" w:rsidRPr="00C4226F" w:rsidRDefault="00C4226F" w:rsidP="00C4226F"/>
    <w:p w14:paraId="3D69FACB" w14:textId="25C72287" w:rsidR="00C4226F" w:rsidRPr="00C4226F" w:rsidRDefault="00C4226F" w:rsidP="00C4226F"/>
    <w:p w14:paraId="63845448" w14:textId="66A233AF" w:rsidR="00C4226F" w:rsidRPr="00C4226F" w:rsidRDefault="00C4226F" w:rsidP="00C4226F"/>
    <w:p w14:paraId="77A59F21" w14:textId="2986B1DD" w:rsidR="00C4226F" w:rsidRPr="00C4226F" w:rsidRDefault="00520957" w:rsidP="00C4226F">
      <w:r w:rsidRPr="00C4226F">
        <w:rPr>
          <w:rFonts w:asciiTheme="majorHAnsi" w:eastAsiaTheme="majorEastAsia" w:hAnsiTheme="majorHAnsi" w:cstheme="majorBidi"/>
          <w:noProof/>
          <w:color w:val="2F5496" w:themeColor="accent1" w:themeShade="BF"/>
          <w:sz w:val="26"/>
          <w:szCs w:val="26"/>
        </w:rPr>
        <mc:AlternateContent>
          <mc:Choice Requires="wps">
            <w:drawing>
              <wp:anchor distT="0" distB="0" distL="114300" distR="114300" simplePos="0" relativeHeight="251683840" behindDoc="0" locked="0" layoutInCell="1" allowOverlap="1" wp14:anchorId="4331A94B" wp14:editId="518C8661">
                <wp:simplePos x="0" y="0"/>
                <wp:positionH relativeFrom="margin">
                  <wp:align>right</wp:align>
                </wp:positionH>
                <wp:positionV relativeFrom="paragraph">
                  <wp:posOffset>273636</wp:posOffset>
                </wp:positionV>
                <wp:extent cx="3481168" cy="3874086"/>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481168" cy="3874086"/>
                        </a:xfrm>
                        <a:prstGeom prst="rect">
                          <a:avLst/>
                        </a:prstGeom>
                        <a:noFill/>
                        <a:ln w="6350">
                          <a:noFill/>
                        </a:ln>
                      </wps:spPr>
                      <wps:txbx>
                        <w:txbxContent>
                          <w:p w14:paraId="34CD05A7" w14:textId="77777777" w:rsidR="00C4226F" w:rsidRDefault="00C4226F" w:rsidP="00C4226F"/>
                          <w:p w14:paraId="248491A0" w14:textId="4C7E2040" w:rsidR="00C4226F" w:rsidRPr="00520957" w:rsidRDefault="00520957" w:rsidP="00C4226F">
                            <w:pPr>
                              <w:rPr>
                                <w:rFonts w:ascii="Arial" w:hAnsi="Arial" w:cs="Arial"/>
                                <w:color w:val="2F5496" w:themeColor="accent1" w:themeShade="BF"/>
                                <w:sz w:val="26"/>
                                <w:szCs w:val="26"/>
                              </w:rPr>
                            </w:pPr>
                            <w:r>
                              <w:rPr>
                                <w:rFonts w:ascii="Arial" w:hAnsi="Arial" w:cs="Arial"/>
                                <w:color w:val="2F5496" w:themeColor="accent1" w:themeShade="BF"/>
                                <w:sz w:val="26"/>
                                <w:szCs w:val="26"/>
                              </w:rPr>
                              <w:t>Vermont Courts</w:t>
                            </w:r>
                          </w:p>
                          <w:p w14:paraId="6879DD5F" w14:textId="385EB64E" w:rsidR="00C4226F" w:rsidRPr="00520957" w:rsidRDefault="00C4226F" w:rsidP="00C4226F">
                            <w:pPr>
                              <w:rPr>
                                <w:rFonts w:asciiTheme="minorHAnsi" w:hAnsiTheme="minorHAnsi" w:cstheme="minorHAnsi"/>
                                <w:sz w:val="24"/>
                                <w:szCs w:val="24"/>
                              </w:rPr>
                            </w:pPr>
                            <w:r w:rsidRPr="00520957">
                              <w:rPr>
                                <w:rFonts w:asciiTheme="minorHAnsi" w:hAnsiTheme="minorHAnsi" w:cstheme="minorHAnsi"/>
                                <w:sz w:val="24"/>
                                <w:szCs w:val="24"/>
                              </w:rPr>
                              <w:t xml:space="preserve">Over the last year, the Vermont Courts have deployed </w:t>
                            </w:r>
                            <w:hyperlink r:id="rId17" w:history="1">
                              <w:r w:rsidRPr="00520957">
                                <w:rPr>
                                  <w:rStyle w:val="Hyperlink"/>
                                  <w:rFonts w:asciiTheme="minorHAnsi" w:hAnsiTheme="minorHAnsi" w:cstheme="minorHAnsi"/>
                                  <w:sz w:val="24"/>
                                  <w:szCs w:val="24"/>
                                </w:rPr>
                                <w:t>Cisco WebEx Room 70</w:t>
                              </w:r>
                            </w:hyperlink>
                            <w:r w:rsidRPr="00520957">
                              <w:rPr>
                                <w:rFonts w:asciiTheme="minorHAnsi" w:hAnsiTheme="minorHAnsi" w:cstheme="minorHAnsi"/>
                                <w:sz w:val="24"/>
                                <w:szCs w:val="24"/>
                              </w:rPr>
                              <w:t xml:space="preserve"> systems in most of the courtrooms across the state.  These systems are designed specifically for WebEx conferencing and include a large monitor, soundbar and multiple cameras and microphones that automatically track participants.  Due to the size and weight of these systems, they are best installed in a fixed location in each courtroom.  To provide better coverage, many courtrooms also use a portable cart with a second monitor and PTZ camera connected to the Room 70.  Hearing audio is output from the Room 70 and recorded to FTR.  The system can be controlled in the courtroom by the judge or a court operations assistant using a dedicated tablet.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1A94B" id="Text Box 50" o:spid="_x0000_s1032" type="#_x0000_t202" style="position:absolute;margin-left:222.9pt;margin-top:21.55pt;width:274.1pt;height:305.0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" filled="f" stroked="f" strokeweight=".5pt">
                <v:textbox>
                  <w:txbxContent>
                    <w:p w14:paraId="34CD05A7" w14:textId="77777777" w:rsidR="00C4226F" w:rsidRDefault="00C4226F" w:rsidP="00C4226F"/>
                    <w:p w14:paraId="248491A0" w14:textId="4C7E2040" w:rsidR="00C4226F" w:rsidRPr="00520957" w:rsidRDefault="00520957" w:rsidP="00C4226F">
                      <w:pPr>
                        <w:rPr>
                          <w:rFonts w:ascii="Arial" w:hAnsi="Arial" w:cs="Arial"/>
                          <w:color w:val="2F5496" w:themeColor="accent1" w:themeShade="BF"/>
                          <w:sz w:val="26"/>
                          <w:szCs w:val="26"/>
                        </w:rPr>
                      </w:pPr>
                      <w:r>
                        <w:rPr>
                          <w:rFonts w:ascii="Arial" w:hAnsi="Arial" w:cs="Arial"/>
                          <w:color w:val="2F5496" w:themeColor="accent1" w:themeShade="BF"/>
                          <w:sz w:val="26"/>
                          <w:szCs w:val="26"/>
                        </w:rPr>
                        <w:t>Vermont Courts</w:t>
                      </w:r>
                    </w:p>
                    <w:p w14:paraId="6879DD5F" w14:textId="385EB64E" w:rsidR="00C4226F" w:rsidRPr="00520957" w:rsidRDefault="00C4226F" w:rsidP="00C4226F">
                      <w:pPr>
                        <w:rPr>
                          <w:rFonts w:asciiTheme="minorHAnsi" w:hAnsiTheme="minorHAnsi" w:cstheme="minorHAnsi"/>
                          <w:sz w:val="24"/>
                          <w:szCs w:val="24"/>
                        </w:rPr>
                      </w:pPr>
                      <w:r w:rsidRPr="00520957">
                        <w:rPr>
                          <w:rFonts w:asciiTheme="minorHAnsi" w:hAnsiTheme="minorHAnsi" w:cstheme="minorHAnsi"/>
                          <w:sz w:val="24"/>
                          <w:szCs w:val="24"/>
                        </w:rPr>
                        <w:t xml:space="preserve">Over the last year, the Vermont Courts have deployed </w:t>
                      </w:r>
                      <w:hyperlink r:id="rId18" w:history="1">
                        <w:r w:rsidRPr="00520957">
                          <w:rPr>
                            <w:rStyle w:val="Hyperlink"/>
                            <w:rFonts w:asciiTheme="minorHAnsi" w:hAnsiTheme="minorHAnsi" w:cstheme="minorHAnsi"/>
                            <w:sz w:val="24"/>
                            <w:szCs w:val="24"/>
                          </w:rPr>
                          <w:t>Cisco WebEx Room 70</w:t>
                        </w:r>
                      </w:hyperlink>
                      <w:r w:rsidRPr="00520957">
                        <w:rPr>
                          <w:rFonts w:asciiTheme="minorHAnsi" w:hAnsiTheme="minorHAnsi" w:cstheme="minorHAnsi"/>
                          <w:sz w:val="24"/>
                          <w:szCs w:val="24"/>
                        </w:rPr>
                        <w:t xml:space="preserve"> systems in most of the courtrooms across the state.  These systems are designed specifically for WebEx conferencing and include a large monitor, soundbar and multiple cameras and microphones that automatically track participants.  Due to the size and weight of these systems, they are best installed in a fixed location in each courtroom.  To provide better coverage, many courtrooms also use a portable cart with a second monitor and PTZ camera connected to the Room 70.  Hearing audio is output from the Room 70 and recorded to FTR.  The system can be controlled in the courtroom by the judge or a court operations assistant using a dedicated tablet.  </w:t>
                      </w:r>
                    </w:p>
                  </w:txbxContent>
                </v:textbox>
                <w10:wrap anchorx="margin"/>
              </v:shape>
            </w:pict>
          </mc:Fallback>
        </mc:AlternateContent>
      </w:r>
    </w:p>
    <w:p w14:paraId="74451B49" w14:textId="2B16ECC9" w:rsidR="00C4226F" w:rsidRDefault="00520957" w:rsidP="00C4226F">
      <w:r>
        <w:rPr>
          <w:rFonts w:asciiTheme="majorHAnsi" w:eastAsiaTheme="majorEastAsia" w:hAnsiTheme="majorHAnsi" w:cstheme="majorBidi"/>
          <w:noProof/>
          <w:color w:val="2F5496" w:themeColor="accent1" w:themeShade="BF"/>
          <w:sz w:val="26"/>
          <w:szCs w:val="26"/>
        </w:rPr>
        <mc:AlternateContent>
          <mc:Choice Requires="wps">
            <w:drawing>
              <wp:anchor distT="0" distB="0" distL="114300" distR="114300" simplePos="0" relativeHeight="251679744" behindDoc="0" locked="0" layoutInCell="1" allowOverlap="1" wp14:anchorId="35741EFB" wp14:editId="30CF64F8">
                <wp:simplePos x="0" y="0"/>
                <wp:positionH relativeFrom="margin">
                  <wp:align>right</wp:align>
                </wp:positionH>
                <wp:positionV relativeFrom="paragraph">
                  <wp:posOffset>121138</wp:posOffset>
                </wp:positionV>
                <wp:extent cx="592455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272CF" id="Straight Connector 14" o:spid="_x0000_s1026"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9.55pt" to="881.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" strokecolor="#4472c4 [3204]" strokeweight=".5pt">
                <v:stroke joinstyle="miter"/>
                <w10:wrap anchorx="margin"/>
              </v:line>
            </w:pict>
          </mc:Fallback>
        </mc:AlternateContent>
      </w:r>
    </w:p>
    <w:p w14:paraId="71C36F5F" w14:textId="46063E2F" w:rsidR="00C4226F" w:rsidRDefault="00520957" w:rsidP="00C4226F">
      <w:pPr>
        <w:tabs>
          <w:tab w:val="left" w:pos="1597"/>
        </w:tabs>
      </w:pPr>
      <w:r>
        <w:rPr>
          <w:rFonts w:asciiTheme="majorHAnsi" w:eastAsiaTheme="majorEastAsia" w:hAnsiTheme="majorHAnsi" w:cstheme="majorBidi"/>
          <w:noProof/>
          <w:color w:val="2F5496" w:themeColor="accent1" w:themeShade="BF"/>
          <w:sz w:val="26"/>
          <w:szCs w:val="26"/>
        </w:rPr>
        <w:drawing>
          <wp:anchor distT="0" distB="0" distL="114300" distR="114300" simplePos="0" relativeHeight="251681792" behindDoc="0" locked="0" layoutInCell="1" allowOverlap="1" wp14:anchorId="12585034" wp14:editId="2A2E0A8C">
            <wp:simplePos x="0" y="0"/>
            <wp:positionH relativeFrom="margin">
              <wp:posOffset>-110490</wp:posOffset>
            </wp:positionH>
            <wp:positionV relativeFrom="page">
              <wp:posOffset>6406905</wp:posOffset>
            </wp:positionV>
            <wp:extent cx="2757170" cy="2895600"/>
            <wp:effectExtent l="0" t="0" r="0" b="0"/>
            <wp:wrapSquare wrapText="bothSides"/>
            <wp:docPr id="41" name="Picture 4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Diagram&#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7170" cy="28956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7" behindDoc="0" locked="0" layoutInCell="1" allowOverlap="1" wp14:anchorId="027690CD" wp14:editId="1C82814E">
                <wp:simplePos x="0" y="0"/>
                <wp:positionH relativeFrom="margin">
                  <wp:align>left</wp:align>
                </wp:positionH>
                <wp:positionV relativeFrom="paragraph">
                  <wp:posOffset>67993</wp:posOffset>
                </wp:positionV>
                <wp:extent cx="2202180" cy="457200"/>
                <wp:effectExtent l="0" t="0" r="7620" b="0"/>
                <wp:wrapNone/>
                <wp:docPr id="49" name="Text Box 49"/>
                <wp:cNvGraphicFramePr/>
                <a:graphic xmlns:a="http://schemas.openxmlformats.org/drawingml/2006/main">
                  <a:graphicData uri="http://schemas.microsoft.com/office/word/2010/wordprocessingShape">
                    <wps:wsp>
                      <wps:cNvSpPr txBox="1"/>
                      <wps:spPr>
                        <a:xfrm>
                          <a:off x="0" y="0"/>
                          <a:ext cx="2202180" cy="457200"/>
                        </a:xfrm>
                        <a:prstGeom prst="rect">
                          <a:avLst/>
                        </a:prstGeom>
                        <a:solidFill>
                          <a:prstClr val="white"/>
                        </a:solidFill>
                        <a:ln>
                          <a:noFill/>
                        </a:ln>
                      </wps:spPr>
                      <wps:txbx>
                        <w:txbxContent>
                          <w:p w14:paraId="3A1D4870" w14:textId="77777777" w:rsidR="00C4226F" w:rsidRPr="00B37145" w:rsidRDefault="00C4226F" w:rsidP="00C4226F">
                            <w:pPr>
                              <w:pStyle w:val="Caption"/>
                              <w:rPr>
                                <w:noProof/>
                                <w:sz w:val="24"/>
                                <w:szCs w:val="24"/>
                              </w:rPr>
                            </w:pPr>
                            <w:r>
                              <w:t>Figure 3. Vermont WebEx Courtrooms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7690CD" id="Text Box 49" o:spid="_x0000_s1033" type="#_x0000_t202" style="position:absolute;margin-left:0;margin-top:5.35pt;width:173.4pt;height:36pt;z-index:251680767;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" stroked="f">
                <v:textbox inset="0,0,0,0">
                  <w:txbxContent>
                    <w:p w14:paraId="3A1D4870" w14:textId="77777777" w:rsidR="00C4226F" w:rsidRPr="00B37145" w:rsidRDefault="00C4226F" w:rsidP="00C4226F">
                      <w:pPr>
                        <w:pStyle w:val="Caption"/>
                        <w:rPr>
                          <w:noProof/>
                          <w:sz w:val="24"/>
                          <w:szCs w:val="24"/>
                        </w:rPr>
                      </w:pPr>
                      <w:r>
                        <w:t>Figure 3. Vermont WebEx Courtrooms</w:t>
                      </w:r>
                    </w:p>
                  </w:txbxContent>
                </v:textbox>
                <w10:wrap anchorx="margin"/>
              </v:shape>
            </w:pict>
          </mc:Fallback>
        </mc:AlternateContent>
      </w:r>
      <w:r w:rsidR="00C4226F">
        <w:tab/>
      </w:r>
    </w:p>
    <w:p w14:paraId="788C6344" w14:textId="2825EE1A" w:rsidR="00520957" w:rsidRDefault="00520957" w:rsidP="00C4226F">
      <w:pPr>
        <w:tabs>
          <w:tab w:val="left" w:pos="1597"/>
        </w:tabs>
      </w:pPr>
    </w:p>
    <w:p w14:paraId="522C1F2E" w14:textId="01B50959" w:rsidR="00520957" w:rsidRDefault="00520957" w:rsidP="00C4226F">
      <w:pPr>
        <w:tabs>
          <w:tab w:val="left" w:pos="1597"/>
        </w:tabs>
      </w:pPr>
    </w:p>
    <w:p w14:paraId="19344273" w14:textId="04E5E237" w:rsidR="00520957" w:rsidRDefault="00520957" w:rsidP="00C4226F">
      <w:pPr>
        <w:tabs>
          <w:tab w:val="left" w:pos="1597"/>
        </w:tabs>
      </w:pPr>
    </w:p>
    <w:p w14:paraId="02241773" w14:textId="3DA4447C" w:rsidR="00520957" w:rsidRDefault="00520957" w:rsidP="00C4226F">
      <w:pPr>
        <w:tabs>
          <w:tab w:val="left" w:pos="1597"/>
        </w:tabs>
      </w:pPr>
    </w:p>
    <w:p w14:paraId="61E41B3E" w14:textId="06F61456" w:rsidR="00520957" w:rsidRDefault="00520957" w:rsidP="00C4226F">
      <w:pPr>
        <w:tabs>
          <w:tab w:val="left" w:pos="1597"/>
        </w:tabs>
      </w:pPr>
    </w:p>
    <w:p w14:paraId="2976CF8E" w14:textId="4E0549C9" w:rsidR="00520957" w:rsidRDefault="00520957" w:rsidP="00C4226F">
      <w:pPr>
        <w:tabs>
          <w:tab w:val="left" w:pos="1597"/>
        </w:tabs>
      </w:pPr>
    </w:p>
    <w:p w14:paraId="3BEC7DA2" w14:textId="7A9C92FA" w:rsidR="00520957" w:rsidRDefault="00520957" w:rsidP="00C4226F">
      <w:pPr>
        <w:tabs>
          <w:tab w:val="left" w:pos="1597"/>
        </w:tabs>
      </w:pPr>
    </w:p>
    <w:p w14:paraId="63BF8CEF" w14:textId="468EA070" w:rsidR="00520957" w:rsidRDefault="00520957" w:rsidP="00C4226F">
      <w:pPr>
        <w:tabs>
          <w:tab w:val="left" w:pos="1597"/>
        </w:tabs>
      </w:pPr>
    </w:p>
    <w:p w14:paraId="68ADCCF0" w14:textId="6E9C14BC" w:rsidR="00520957" w:rsidRDefault="00520957" w:rsidP="00C4226F">
      <w:pPr>
        <w:tabs>
          <w:tab w:val="left" w:pos="1597"/>
        </w:tabs>
      </w:pPr>
    </w:p>
    <w:p w14:paraId="74D472AB" w14:textId="15400C6D" w:rsidR="00520957" w:rsidRDefault="00520957" w:rsidP="00C4226F">
      <w:pPr>
        <w:tabs>
          <w:tab w:val="left" w:pos="1597"/>
        </w:tabs>
      </w:pPr>
    </w:p>
    <w:p w14:paraId="5EE1E38B" w14:textId="77777777" w:rsidR="00520957" w:rsidRPr="00520957" w:rsidRDefault="00520957" w:rsidP="00520957">
      <w:pPr>
        <w:keepNext/>
        <w:keepLines/>
        <w:spacing w:before="40" w:after="0" w:line="276" w:lineRule="auto"/>
        <w:outlineLvl w:val="1"/>
        <w:rPr>
          <w:rFonts w:ascii="Arial" w:eastAsiaTheme="majorEastAsia" w:hAnsi="Arial" w:cs="Arial"/>
          <w:b/>
          <w:bCs/>
          <w:sz w:val="28"/>
          <w:szCs w:val="28"/>
        </w:rPr>
      </w:pPr>
      <w:r w:rsidRPr="00520957">
        <w:rPr>
          <w:rFonts w:ascii="Arial" w:eastAsiaTheme="majorEastAsia" w:hAnsi="Arial" w:cs="Arial"/>
          <w:b/>
          <w:bCs/>
          <w:sz w:val="28"/>
          <w:szCs w:val="28"/>
        </w:rPr>
        <w:lastRenderedPageBreak/>
        <w:t>Next Steps</w:t>
      </w:r>
    </w:p>
    <w:p w14:paraId="1AE333B9" w14:textId="77777777" w:rsidR="00520957" w:rsidRPr="00520957" w:rsidRDefault="00520957" w:rsidP="00520957">
      <w:pPr>
        <w:spacing w:after="0" w:line="240" w:lineRule="auto"/>
        <w:rPr>
          <w:rFonts w:asciiTheme="minorHAnsi" w:hAnsiTheme="minorHAnsi" w:cstheme="minorBidi"/>
          <w:sz w:val="24"/>
          <w:szCs w:val="24"/>
        </w:rPr>
      </w:pPr>
      <w:r w:rsidRPr="00520957">
        <w:rPr>
          <w:rFonts w:asciiTheme="minorHAnsi" w:hAnsiTheme="minorHAnsi" w:cstheme="minorBidi"/>
          <w:sz w:val="24"/>
          <w:szCs w:val="24"/>
        </w:rPr>
        <w:t>The Courtroom Technology Framework is expected to evolve and be updated as hybrid hearings become more common and solutions more tailored to the unique requirements of courts emerge.  In the interim, the following additional guidance is available to implementers.</w:t>
      </w:r>
    </w:p>
    <w:p w14:paraId="19440D16" w14:textId="77777777" w:rsidR="00520957" w:rsidRPr="00520957" w:rsidRDefault="00520957" w:rsidP="00520957">
      <w:pPr>
        <w:spacing w:after="0" w:line="240" w:lineRule="auto"/>
        <w:rPr>
          <w:rFonts w:asciiTheme="minorHAnsi" w:hAnsiTheme="minorHAnsi" w:cstheme="minorBidi"/>
          <w:sz w:val="24"/>
          <w:szCs w:val="24"/>
        </w:rPr>
      </w:pPr>
    </w:p>
    <w:p w14:paraId="62B6C667" w14:textId="77777777" w:rsidR="00520957" w:rsidRPr="00520957" w:rsidRDefault="00520957" w:rsidP="00520957">
      <w:pPr>
        <w:keepNext/>
        <w:keepLines/>
        <w:spacing w:before="40" w:after="0" w:line="276" w:lineRule="auto"/>
        <w:outlineLvl w:val="1"/>
        <w:rPr>
          <w:rFonts w:ascii="Arial" w:eastAsiaTheme="majorEastAsia" w:hAnsi="Arial" w:cs="Arial"/>
          <w:b/>
          <w:bCs/>
          <w:sz w:val="28"/>
          <w:szCs w:val="28"/>
        </w:rPr>
      </w:pPr>
      <w:r w:rsidRPr="00520957">
        <w:rPr>
          <w:rFonts w:ascii="Arial" w:eastAsiaTheme="majorEastAsia" w:hAnsi="Arial" w:cs="Arial"/>
          <w:b/>
          <w:bCs/>
          <w:sz w:val="28"/>
          <w:szCs w:val="28"/>
        </w:rPr>
        <w:t>Pandemic Rapid Response Team Guidance</w:t>
      </w:r>
    </w:p>
    <w:p w14:paraId="18E64D37" w14:textId="77777777" w:rsidR="00520957" w:rsidRPr="00520957" w:rsidRDefault="00520957" w:rsidP="00520957">
      <w:pPr>
        <w:numPr>
          <w:ilvl w:val="0"/>
          <w:numId w:val="5"/>
        </w:numPr>
        <w:spacing w:after="0" w:line="240" w:lineRule="auto"/>
        <w:contextualSpacing/>
        <w:rPr>
          <w:rFonts w:ascii="Arial" w:hAnsi="Arial" w:cs="Arial"/>
        </w:rPr>
      </w:pPr>
      <w:hyperlink r:id="rId20" w:history="1">
        <w:r w:rsidRPr="00520957">
          <w:rPr>
            <w:rFonts w:ascii="Arial" w:hAnsi="Arial" w:cs="Arial"/>
            <w:color w:val="0563C1" w:themeColor="hyperlink"/>
            <w:u w:val="single"/>
          </w:rPr>
          <w:t>Guiding Principles for Post-Pandemic Court Technology</w:t>
        </w:r>
      </w:hyperlink>
    </w:p>
    <w:p w14:paraId="562CEAC1" w14:textId="77777777" w:rsidR="00520957" w:rsidRPr="00520957" w:rsidRDefault="00520957" w:rsidP="00520957">
      <w:pPr>
        <w:numPr>
          <w:ilvl w:val="0"/>
          <w:numId w:val="5"/>
        </w:numPr>
        <w:spacing w:after="0" w:line="240" w:lineRule="auto"/>
        <w:contextualSpacing/>
        <w:rPr>
          <w:rFonts w:ascii="Arial" w:hAnsi="Arial" w:cs="Arial"/>
        </w:rPr>
      </w:pPr>
      <w:hyperlink r:id="rId21" w:history="1">
        <w:r w:rsidRPr="00520957">
          <w:rPr>
            <w:rFonts w:ascii="Arial" w:hAnsi="Arial" w:cs="Arial"/>
            <w:color w:val="0563C1" w:themeColor="hyperlink"/>
            <w:u w:val="single"/>
          </w:rPr>
          <w:t>Virtual Courtroom Standards and Guidelines</w:t>
        </w:r>
      </w:hyperlink>
    </w:p>
    <w:p w14:paraId="1436DBA9" w14:textId="77777777" w:rsidR="00520957" w:rsidRPr="00520957" w:rsidRDefault="00520957" w:rsidP="00520957">
      <w:pPr>
        <w:numPr>
          <w:ilvl w:val="0"/>
          <w:numId w:val="5"/>
        </w:numPr>
        <w:spacing w:after="0" w:line="240" w:lineRule="auto"/>
        <w:contextualSpacing/>
        <w:rPr>
          <w:rFonts w:ascii="Arial" w:hAnsi="Arial" w:cs="Arial"/>
        </w:rPr>
      </w:pPr>
      <w:hyperlink r:id="rId22" w:history="1">
        <w:r w:rsidRPr="00520957">
          <w:rPr>
            <w:rFonts w:ascii="Arial" w:hAnsi="Arial" w:cs="Arial"/>
            <w:color w:val="0563C1" w:themeColor="hyperlink"/>
            <w:u w:val="single"/>
          </w:rPr>
          <w:t>Key Virtual Hearing Platform Capability Considerations</w:t>
        </w:r>
      </w:hyperlink>
      <w:r w:rsidRPr="00520957">
        <w:rPr>
          <w:rFonts w:ascii="Arial" w:hAnsi="Arial" w:cs="Arial"/>
        </w:rPr>
        <w:t xml:space="preserve"> </w:t>
      </w:r>
    </w:p>
    <w:p w14:paraId="1795AB4D" w14:textId="77777777" w:rsidR="00520957" w:rsidRPr="00520957" w:rsidRDefault="00520957" w:rsidP="00520957">
      <w:pPr>
        <w:numPr>
          <w:ilvl w:val="0"/>
          <w:numId w:val="5"/>
        </w:numPr>
        <w:spacing w:after="0" w:line="240" w:lineRule="auto"/>
        <w:contextualSpacing/>
        <w:rPr>
          <w:rFonts w:ascii="Arial" w:hAnsi="Arial" w:cs="Arial"/>
          <w:color w:val="0563C1" w:themeColor="hyperlink"/>
          <w:u w:val="single"/>
        </w:rPr>
      </w:pPr>
      <w:hyperlink r:id="rId23" w:history="1">
        <w:r w:rsidRPr="00520957">
          <w:rPr>
            <w:rFonts w:ascii="Arial" w:hAnsi="Arial" w:cs="Arial"/>
            <w:color w:val="0563C1" w:themeColor="hyperlink"/>
            <w:u w:val="single"/>
          </w:rPr>
          <w:t>Technology Options for Jury Trials and Grand Jury Proceedings</w:t>
        </w:r>
      </w:hyperlink>
    </w:p>
    <w:p w14:paraId="63D978B2" w14:textId="77777777" w:rsidR="00520957" w:rsidRPr="00520957" w:rsidRDefault="00520957" w:rsidP="00520957">
      <w:pPr>
        <w:numPr>
          <w:ilvl w:val="0"/>
          <w:numId w:val="5"/>
        </w:numPr>
        <w:spacing w:after="0" w:line="240" w:lineRule="auto"/>
        <w:contextualSpacing/>
        <w:rPr>
          <w:rFonts w:ascii="Arial" w:hAnsi="Arial" w:cs="Arial"/>
          <w:color w:val="0563C1" w:themeColor="hyperlink"/>
          <w:u w:val="single"/>
        </w:rPr>
      </w:pPr>
      <w:hyperlink r:id="rId24" w:history="1">
        <w:r w:rsidRPr="00520957">
          <w:rPr>
            <w:rFonts w:ascii="Arial" w:hAnsi="Arial" w:cs="Arial"/>
            <w:color w:val="0563C1" w:themeColor="hyperlink"/>
            <w:u w:val="single"/>
          </w:rPr>
          <w:t>Video Remote Interpretation Solutions and Resources for Courts</w:t>
        </w:r>
      </w:hyperlink>
    </w:p>
    <w:p w14:paraId="28F828B2" w14:textId="77777777" w:rsidR="00520957" w:rsidRPr="00520957" w:rsidRDefault="00520957" w:rsidP="00520957">
      <w:pPr>
        <w:numPr>
          <w:ilvl w:val="0"/>
          <w:numId w:val="5"/>
        </w:numPr>
        <w:spacing w:after="0" w:line="240" w:lineRule="auto"/>
        <w:contextualSpacing/>
        <w:rPr>
          <w:rFonts w:ascii="Arial" w:hAnsi="Arial" w:cs="Arial"/>
        </w:rPr>
      </w:pPr>
      <w:hyperlink r:id="rId25" w:history="1">
        <w:r w:rsidRPr="00520957">
          <w:rPr>
            <w:rFonts w:ascii="Arial" w:hAnsi="Arial" w:cs="Arial"/>
            <w:color w:val="0563C1" w:themeColor="hyperlink"/>
            <w:u w:val="single"/>
          </w:rPr>
          <w:t>Remote Hearings and Access to Justice</w:t>
        </w:r>
      </w:hyperlink>
      <w:r w:rsidRPr="00520957">
        <w:rPr>
          <w:rFonts w:ascii="Arial" w:hAnsi="Arial" w:cs="Arial"/>
        </w:rPr>
        <w:t xml:space="preserve">  </w:t>
      </w:r>
    </w:p>
    <w:p w14:paraId="533DFAF2" w14:textId="77777777" w:rsidR="00520957" w:rsidRPr="00520957" w:rsidRDefault="00520957" w:rsidP="00520957">
      <w:pPr>
        <w:numPr>
          <w:ilvl w:val="0"/>
          <w:numId w:val="5"/>
        </w:numPr>
        <w:spacing w:after="0" w:line="240" w:lineRule="auto"/>
        <w:contextualSpacing/>
        <w:rPr>
          <w:rFonts w:ascii="Arial" w:hAnsi="Arial" w:cs="Arial"/>
        </w:rPr>
      </w:pPr>
      <w:hyperlink r:id="rId26" w:history="1">
        <w:r w:rsidRPr="00520957">
          <w:rPr>
            <w:rFonts w:ascii="Arial" w:hAnsi="Arial" w:cs="Arial"/>
            <w:color w:val="0563C1" w:themeColor="hyperlink"/>
            <w:u w:val="single"/>
          </w:rPr>
          <w:t>Digital Divide Considerations</w:t>
        </w:r>
      </w:hyperlink>
    </w:p>
    <w:p w14:paraId="0BD0FE4B" w14:textId="02767564" w:rsidR="00520957" w:rsidRPr="00520957" w:rsidRDefault="00520957" w:rsidP="00520957">
      <w:pPr>
        <w:numPr>
          <w:ilvl w:val="0"/>
          <w:numId w:val="5"/>
        </w:numPr>
        <w:spacing w:after="0" w:line="240" w:lineRule="auto"/>
        <w:contextualSpacing/>
        <w:rPr>
          <w:rFonts w:ascii="Arial" w:hAnsi="Arial" w:cs="Arial"/>
        </w:rPr>
      </w:pPr>
      <w:hyperlink r:id="rId27" w:history="1">
        <w:r w:rsidRPr="00520957">
          <w:rPr>
            <w:rFonts w:ascii="Arial" w:hAnsi="Arial" w:cs="Arial"/>
            <w:color w:val="0563C1" w:themeColor="hyperlink"/>
            <w:u w:val="single"/>
          </w:rPr>
          <w:t>SRL One-Page Remote Hearings Sample Instructions</w:t>
        </w:r>
      </w:hyperlink>
    </w:p>
    <w:p w14:paraId="15821ED3" w14:textId="77777777" w:rsidR="00520957" w:rsidRPr="00520957" w:rsidRDefault="00520957" w:rsidP="00520957">
      <w:pPr>
        <w:spacing w:after="0" w:line="240" w:lineRule="auto"/>
        <w:ind w:left="720"/>
        <w:contextualSpacing/>
        <w:rPr>
          <w:rFonts w:ascii="Arial" w:hAnsi="Arial" w:cs="Arial"/>
        </w:rPr>
      </w:pPr>
    </w:p>
    <w:p w14:paraId="6BB837B2" w14:textId="77777777" w:rsidR="00520957" w:rsidRPr="00520957" w:rsidRDefault="00520957" w:rsidP="00520957">
      <w:pPr>
        <w:keepNext/>
        <w:keepLines/>
        <w:spacing w:before="40" w:after="0" w:line="276" w:lineRule="auto"/>
        <w:outlineLvl w:val="1"/>
        <w:rPr>
          <w:rFonts w:ascii="Arial" w:eastAsiaTheme="majorEastAsia" w:hAnsi="Arial" w:cs="Arial"/>
          <w:b/>
          <w:bCs/>
          <w:sz w:val="28"/>
          <w:szCs w:val="28"/>
        </w:rPr>
      </w:pPr>
      <w:r w:rsidRPr="00520957">
        <w:rPr>
          <w:rFonts w:ascii="Arial" w:eastAsiaTheme="majorEastAsia" w:hAnsi="Arial" w:cs="Arial"/>
          <w:b/>
          <w:bCs/>
          <w:sz w:val="28"/>
          <w:szCs w:val="28"/>
        </w:rPr>
        <w:t>Additional Resources</w:t>
      </w:r>
    </w:p>
    <w:p w14:paraId="153D8733" w14:textId="77777777" w:rsidR="00520957" w:rsidRPr="00520957" w:rsidRDefault="00520957" w:rsidP="00520957">
      <w:pPr>
        <w:numPr>
          <w:ilvl w:val="0"/>
          <w:numId w:val="5"/>
        </w:numPr>
        <w:spacing w:after="0" w:line="240" w:lineRule="auto"/>
        <w:contextualSpacing/>
        <w:rPr>
          <w:rFonts w:ascii="Arial" w:hAnsi="Arial" w:cs="Arial"/>
          <w:color w:val="0563C1" w:themeColor="hyperlink"/>
          <w:u w:val="single"/>
        </w:rPr>
      </w:pPr>
      <w:hyperlink r:id="rId28" w:history="1">
        <w:r w:rsidRPr="00520957">
          <w:rPr>
            <w:rFonts w:ascii="Arial" w:hAnsi="Arial" w:cs="Arial"/>
            <w:color w:val="0563C1" w:themeColor="hyperlink"/>
            <w:u w:val="single"/>
          </w:rPr>
          <w:t>JTC Quick Response Bulletin, Strategic Issues to Consider When Starting Virtual Hearings</w:t>
        </w:r>
      </w:hyperlink>
      <w:r w:rsidRPr="00520957">
        <w:rPr>
          <w:rFonts w:ascii="Arial" w:hAnsi="Arial" w:cs="Arial"/>
        </w:rPr>
        <w:t xml:space="preserve"> </w:t>
      </w:r>
    </w:p>
    <w:p w14:paraId="747879C7" w14:textId="77777777" w:rsidR="00520957" w:rsidRPr="00520957" w:rsidRDefault="00520957" w:rsidP="00520957">
      <w:pPr>
        <w:numPr>
          <w:ilvl w:val="0"/>
          <w:numId w:val="5"/>
        </w:numPr>
        <w:spacing w:after="0" w:line="240" w:lineRule="auto"/>
        <w:contextualSpacing/>
        <w:rPr>
          <w:rFonts w:ascii="Arial" w:hAnsi="Arial" w:cs="Arial"/>
          <w:color w:val="0563C1" w:themeColor="hyperlink"/>
          <w:u w:val="single"/>
        </w:rPr>
      </w:pPr>
      <w:hyperlink r:id="rId29" w:history="1">
        <w:r w:rsidRPr="00520957">
          <w:rPr>
            <w:rFonts w:ascii="Arial" w:hAnsi="Arial" w:cs="Arial"/>
            <w:color w:val="0563C1" w:themeColor="hyperlink"/>
            <w:u w:val="single"/>
          </w:rPr>
          <w:t>JTC Quick Response Bulletin, Managing Evidence for Virtual Hearings</w:t>
        </w:r>
      </w:hyperlink>
    </w:p>
    <w:p w14:paraId="4CE4C7B8" w14:textId="77777777" w:rsidR="00520957" w:rsidRPr="00520957" w:rsidRDefault="00520957" w:rsidP="00520957">
      <w:pPr>
        <w:numPr>
          <w:ilvl w:val="0"/>
          <w:numId w:val="5"/>
        </w:numPr>
        <w:spacing w:after="0" w:line="240" w:lineRule="auto"/>
        <w:contextualSpacing/>
        <w:rPr>
          <w:rFonts w:ascii="Arial" w:hAnsi="Arial" w:cs="Arial"/>
          <w:color w:val="0563C1" w:themeColor="hyperlink"/>
          <w:u w:val="single"/>
        </w:rPr>
      </w:pPr>
      <w:hyperlink r:id="rId30" w:history="1">
        <w:r w:rsidRPr="00520957">
          <w:rPr>
            <w:rFonts w:ascii="Arial" w:hAnsi="Arial" w:cs="Arial"/>
            <w:color w:val="0563C1" w:themeColor="hyperlink"/>
            <w:u w:val="single"/>
          </w:rPr>
          <w:t>IJIS Technology Provider Directory</w:t>
        </w:r>
      </w:hyperlink>
    </w:p>
    <w:p w14:paraId="55296047" w14:textId="2F5F63DA" w:rsidR="00520957" w:rsidRDefault="00520957" w:rsidP="00C4226F">
      <w:pPr>
        <w:tabs>
          <w:tab w:val="left" w:pos="1597"/>
        </w:tabs>
      </w:pPr>
    </w:p>
    <w:p w14:paraId="798676C9" w14:textId="3A618829" w:rsidR="00520957" w:rsidRPr="00C4226F" w:rsidRDefault="007E3875" w:rsidP="00C4226F">
      <w:pPr>
        <w:tabs>
          <w:tab w:val="left" w:pos="1597"/>
        </w:tabs>
      </w:pPr>
      <w:r>
        <w:rPr>
          <w:noProof/>
        </w:rPr>
        <w:drawing>
          <wp:anchor distT="0" distB="0" distL="114300" distR="114300" simplePos="0" relativeHeight="251685888" behindDoc="1" locked="0" layoutInCell="1" allowOverlap="1" wp14:anchorId="4AB15666" wp14:editId="7C9EDFC9">
            <wp:simplePos x="0" y="0"/>
            <wp:positionH relativeFrom="page">
              <wp:align>right</wp:align>
            </wp:positionH>
            <wp:positionV relativeFrom="paragraph">
              <wp:posOffset>4213860</wp:posOffset>
            </wp:positionV>
            <wp:extent cx="7772400" cy="944880"/>
            <wp:effectExtent l="0" t="0" r="0" b="7620"/>
            <wp:wrapNone/>
            <wp:docPr id="16" name="Picture 1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rotWithShape="1">
                    <a:blip r:embed="rId7" cstate="print">
                      <a:extLst>
                        <a:ext uri="{28A0092B-C50C-407E-A947-70E740481C1C}">
                          <a14:useLocalDpi xmlns:a14="http://schemas.microsoft.com/office/drawing/2010/main" val="0"/>
                        </a:ext>
                      </a:extLst>
                    </a:blip>
                    <a:srcRect t="90606"/>
                    <a:stretch/>
                  </pic:blipFill>
                  <pic:spPr bwMode="auto">
                    <a:xfrm>
                      <a:off x="0" y="0"/>
                      <a:ext cx="7772400" cy="944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20957" w:rsidRPr="00C4226F">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EB9E5" w14:textId="77777777" w:rsidR="00E7205C" w:rsidRDefault="00E7205C" w:rsidP="001A6729">
      <w:pPr>
        <w:spacing w:after="0" w:line="240" w:lineRule="auto"/>
      </w:pPr>
      <w:r>
        <w:separator/>
      </w:r>
    </w:p>
  </w:endnote>
  <w:endnote w:type="continuationSeparator" w:id="0">
    <w:p w14:paraId="3C9941EB" w14:textId="77777777" w:rsidR="00E7205C" w:rsidRDefault="00E7205C" w:rsidP="001A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1192" w14:textId="77777777" w:rsidR="001A6729" w:rsidRDefault="001A6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44440" w14:textId="77777777" w:rsidR="00E7205C" w:rsidRDefault="00E7205C" w:rsidP="001A6729">
      <w:pPr>
        <w:spacing w:after="0" w:line="240" w:lineRule="auto"/>
      </w:pPr>
      <w:r>
        <w:separator/>
      </w:r>
    </w:p>
  </w:footnote>
  <w:footnote w:type="continuationSeparator" w:id="0">
    <w:p w14:paraId="577D1444" w14:textId="77777777" w:rsidR="00E7205C" w:rsidRDefault="00E7205C" w:rsidP="001A6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79E"/>
    <w:multiLevelType w:val="hybridMultilevel"/>
    <w:tmpl w:val="3D5A1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7240"/>
    <w:multiLevelType w:val="hybridMultilevel"/>
    <w:tmpl w:val="A8F0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009E1"/>
    <w:multiLevelType w:val="hybridMultilevel"/>
    <w:tmpl w:val="FBB05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77B52"/>
    <w:multiLevelType w:val="hybridMultilevel"/>
    <w:tmpl w:val="A8A43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F3322"/>
    <w:multiLevelType w:val="hybridMultilevel"/>
    <w:tmpl w:val="CA5CE244"/>
    <w:lvl w:ilvl="0" w:tplc="479C8D2E">
      <w:start w:val="1"/>
      <w:numFmt w:val="bullet"/>
      <w:lvlText w:val=""/>
      <w:lvlJc w:val="left"/>
      <w:pPr>
        <w:ind w:left="720" w:hanging="360"/>
      </w:pPr>
      <w:rPr>
        <w:rFonts w:ascii="Symbol" w:hAnsi="Symbol" w:cstheme="minorBidi"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23"/>
    <w:rsid w:val="00021FF7"/>
    <w:rsid w:val="000256D7"/>
    <w:rsid w:val="00027D90"/>
    <w:rsid w:val="00066B69"/>
    <w:rsid w:val="001A6729"/>
    <w:rsid w:val="001C4D6E"/>
    <w:rsid w:val="001D6D00"/>
    <w:rsid w:val="001D7E56"/>
    <w:rsid w:val="002802A1"/>
    <w:rsid w:val="0030417D"/>
    <w:rsid w:val="00384146"/>
    <w:rsid w:val="003E111C"/>
    <w:rsid w:val="0048162D"/>
    <w:rsid w:val="004B7A1D"/>
    <w:rsid w:val="004F2542"/>
    <w:rsid w:val="005055B4"/>
    <w:rsid w:val="00514709"/>
    <w:rsid w:val="00520957"/>
    <w:rsid w:val="00573F3B"/>
    <w:rsid w:val="00580C76"/>
    <w:rsid w:val="005E5623"/>
    <w:rsid w:val="006B50DF"/>
    <w:rsid w:val="006E00D5"/>
    <w:rsid w:val="0070006C"/>
    <w:rsid w:val="007424FC"/>
    <w:rsid w:val="007573D7"/>
    <w:rsid w:val="00780764"/>
    <w:rsid w:val="007E3875"/>
    <w:rsid w:val="0080703E"/>
    <w:rsid w:val="008E2BB3"/>
    <w:rsid w:val="00996158"/>
    <w:rsid w:val="00A91B70"/>
    <w:rsid w:val="00BE395C"/>
    <w:rsid w:val="00BF4A54"/>
    <w:rsid w:val="00C4226F"/>
    <w:rsid w:val="00C66A7E"/>
    <w:rsid w:val="00D85EE2"/>
    <w:rsid w:val="00DA086E"/>
    <w:rsid w:val="00DA725C"/>
    <w:rsid w:val="00E7205C"/>
    <w:rsid w:val="00EB12DE"/>
    <w:rsid w:val="00FB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6AC9"/>
  <w15:chartTrackingRefBased/>
  <w15:docId w15:val="{A3824C57-6CA4-4057-A07D-BD5D21D5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17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caps/>
      <w:color w:val="FFFFFF" w:themeColor="background1"/>
      <w:spacing w:val="15"/>
    </w:rPr>
  </w:style>
  <w:style w:type="paragraph" w:styleId="Heading2">
    <w:name w:val="heading 2"/>
    <w:basedOn w:val="Normal"/>
    <w:next w:val="Normal"/>
    <w:link w:val="Heading2Char"/>
    <w:uiPriority w:val="9"/>
    <w:unhideWhenUsed/>
    <w:qFormat/>
    <w:rsid w:val="0030417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17D"/>
    <w:rPr>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30417D"/>
    <w:rPr>
      <w:caps/>
      <w:spacing w:val="15"/>
      <w:shd w:val="clear" w:color="auto" w:fill="D9E2F3" w:themeFill="accent1" w:themeFillTint="33"/>
    </w:rPr>
  </w:style>
  <w:style w:type="paragraph" w:styleId="ListParagraph">
    <w:name w:val="List Paragraph"/>
    <w:basedOn w:val="Normal"/>
    <w:uiPriority w:val="34"/>
    <w:qFormat/>
    <w:rsid w:val="005E5623"/>
    <w:pPr>
      <w:ind w:left="720"/>
      <w:contextualSpacing/>
    </w:pPr>
  </w:style>
  <w:style w:type="table" w:styleId="TableGrid">
    <w:name w:val="Table Grid"/>
    <w:basedOn w:val="TableNormal"/>
    <w:uiPriority w:val="39"/>
    <w:rsid w:val="0002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3D7"/>
    <w:rPr>
      <w:rFonts w:ascii="Segoe UI" w:hAnsi="Segoe UI" w:cs="Segoe UI"/>
      <w:sz w:val="18"/>
      <w:szCs w:val="18"/>
    </w:rPr>
  </w:style>
  <w:style w:type="character" w:styleId="Hyperlink">
    <w:name w:val="Hyperlink"/>
    <w:basedOn w:val="DefaultParagraphFont"/>
    <w:uiPriority w:val="99"/>
    <w:unhideWhenUsed/>
    <w:rsid w:val="00DA725C"/>
    <w:rPr>
      <w:color w:val="0563C1" w:themeColor="hyperlink"/>
      <w:u w:val="single"/>
    </w:rPr>
  </w:style>
  <w:style w:type="character" w:styleId="UnresolvedMention">
    <w:name w:val="Unresolved Mention"/>
    <w:basedOn w:val="DefaultParagraphFont"/>
    <w:uiPriority w:val="99"/>
    <w:semiHidden/>
    <w:unhideWhenUsed/>
    <w:rsid w:val="00DA725C"/>
    <w:rPr>
      <w:color w:val="605E5C"/>
      <w:shd w:val="clear" w:color="auto" w:fill="E1DFDD"/>
    </w:rPr>
  </w:style>
  <w:style w:type="paragraph" w:styleId="Header">
    <w:name w:val="header"/>
    <w:basedOn w:val="Normal"/>
    <w:link w:val="HeaderChar"/>
    <w:uiPriority w:val="99"/>
    <w:unhideWhenUsed/>
    <w:rsid w:val="001A6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729"/>
  </w:style>
  <w:style w:type="paragraph" w:styleId="Footer">
    <w:name w:val="footer"/>
    <w:basedOn w:val="Normal"/>
    <w:link w:val="FooterChar"/>
    <w:uiPriority w:val="99"/>
    <w:unhideWhenUsed/>
    <w:rsid w:val="001A6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729"/>
  </w:style>
  <w:style w:type="paragraph" w:styleId="Caption">
    <w:name w:val="caption"/>
    <w:basedOn w:val="Normal"/>
    <w:next w:val="Normal"/>
    <w:uiPriority w:val="35"/>
    <w:unhideWhenUsed/>
    <w:qFormat/>
    <w:rsid w:val="0080703E"/>
    <w:pPr>
      <w:spacing w:after="200" w:line="240" w:lineRule="auto"/>
    </w:pPr>
    <w:rPr>
      <w:rFonts w:ascii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956378">
      <w:bodyDiv w:val="1"/>
      <w:marLeft w:val="0"/>
      <w:marRight w:val="0"/>
      <w:marTop w:val="0"/>
      <w:marBottom w:val="0"/>
      <w:divBdr>
        <w:top w:val="none" w:sz="0" w:space="0" w:color="auto"/>
        <w:left w:val="none" w:sz="0" w:space="0" w:color="auto"/>
        <w:bottom w:val="none" w:sz="0" w:space="0" w:color="auto"/>
        <w:right w:val="none" w:sz="0" w:space="0" w:color="auto"/>
      </w:divBdr>
      <w:divsChild>
        <w:div w:id="1757749216">
          <w:marLeft w:val="0"/>
          <w:marRight w:val="0"/>
          <w:marTop w:val="0"/>
          <w:marBottom w:val="0"/>
          <w:divBdr>
            <w:top w:val="none" w:sz="0" w:space="0" w:color="auto"/>
            <w:left w:val="none" w:sz="0" w:space="0" w:color="auto"/>
            <w:bottom w:val="none" w:sz="0" w:space="0" w:color="auto"/>
            <w:right w:val="none" w:sz="0" w:space="0" w:color="auto"/>
          </w:divBdr>
        </w:div>
      </w:divsChild>
    </w:div>
    <w:div w:id="1761676259">
      <w:bodyDiv w:val="1"/>
      <w:marLeft w:val="0"/>
      <w:marRight w:val="0"/>
      <w:marTop w:val="0"/>
      <w:marBottom w:val="0"/>
      <w:divBdr>
        <w:top w:val="none" w:sz="0" w:space="0" w:color="auto"/>
        <w:left w:val="none" w:sz="0" w:space="0" w:color="auto"/>
        <w:bottom w:val="none" w:sz="0" w:space="0" w:color="auto"/>
        <w:right w:val="none" w:sz="0" w:space="0" w:color="auto"/>
      </w:divBdr>
      <w:divsChild>
        <w:div w:id="1384252272">
          <w:marLeft w:val="0"/>
          <w:marRight w:val="0"/>
          <w:marTop w:val="0"/>
          <w:marBottom w:val="0"/>
          <w:divBdr>
            <w:top w:val="none" w:sz="0" w:space="0" w:color="auto"/>
            <w:left w:val="none" w:sz="0" w:space="0" w:color="auto"/>
            <w:bottom w:val="none" w:sz="0" w:space="0" w:color="auto"/>
            <w:right w:val="none" w:sz="0" w:space="0" w:color="auto"/>
          </w:divBdr>
        </w:div>
      </w:divsChild>
    </w:div>
    <w:div w:id="2109810202">
      <w:bodyDiv w:val="1"/>
      <w:marLeft w:val="0"/>
      <w:marRight w:val="0"/>
      <w:marTop w:val="0"/>
      <w:marBottom w:val="0"/>
      <w:divBdr>
        <w:top w:val="none" w:sz="0" w:space="0" w:color="auto"/>
        <w:left w:val="none" w:sz="0" w:space="0" w:color="auto"/>
        <w:bottom w:val="none" w:sz="0" w:space="0" w:color="auto"/>
        <w:right w:val="none" w:sz="0" w:space="0" w:color="auto"/>
      </w:divBdr>
      <w:divsChild>
        <w:div w:id="211255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therecord.com/" TargetMode="External"/><Relationship Id="rId18" Type="http://schemas.openxmlformats.org/officeDocument/2006/relationships/hyperlink" Target="https://www.cisco.com/c/en/us/support/collaboration-endpoints/spark-room-70/model.html" TargetMode="External"/><Relationship Id="rId26" Type="http://schemas.openxmlformats.org/officeDocument/2006/relationships/hyperlink" Target="https://www.ncsc.org/__data/assets/pdf_file/0026/53738/PPP-Technology-Digital-Divide-Considerations.pdf" TargetMode="External"/><Relationship Id="rId3" Type="http://schemas.openxmlformats.org/officeDocument/2006/relationships/settings" Target="settings.xml"/><Relationship Id="rId21" Type="http://schemas.openxmlformats.org/officeDocument/2006/relationships/hyperlink" Target="https://www.ncsc.org/__data/assets/pdf_file/0016/40363/RRT-Technology-Guidance-on-Remote-Hearings.pdf" TargetMode="External"/><Relationship Id="rId7" Type="http://schemas.openxmlformats.org/officeDocument/2006/relationships/image" Target="media/image1.jpeg"/><Relationship Id="rId12" Type="http://schemas.openxmlformats.org/officeDocument/2006/relationships/hyperlink" Target="https://www.fortherecord.com/" TargetMode="External"/><Relationship Id="rId17" Type="http://schemas.openxmlformats.org/officeDocument/2006/relationships/hyperlink" Target="https://www.cisco.com/c/en/us/support/collaboration-endpoints/spark-room-70/model.html" TargetMode="External"/><Relationship Id="rId25" Type="http://schemas.openxmlformats.org/officeDocument/2006/relationships/hyperlink" Target="https://www.ncsc.org/__data/assets/pdf_file/0018/40365/RRT-Technology-ATJ-Remote-Hearings-Guide.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wllabs.com/" TargetMode="External"/><Relationship Id="rId20" Type="http://schemas.openxmlformats.org/officeDocument/2006/relationships/hyperlink" Target="https://www.ncsc.org/__data/assets/pdf_file/0014/42332/Guiding-Principles-for-Court-Technology.pdf" TargetMode="External"/><Relationship Id="rId29" Type="http://schemas.openxmlformats.org/officeDocument/2006/relationships/hyperlink" Target="https://www.ncsc.org/__data/assets/pdf_file/0019/42814/2020-07-27-Managing-Evidence-for-Virtual-Hearings-0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https://www.ncsc.org/__data/assets/pdf_file/0023/41387/VRI-Solutions.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wllabs.com/" TargetMode="External"/><Relationship Id="rId23" Type="http://schemas.openxmlformats.org/officeDocument/2006/relationships/hyperlink" Target="https://www.ncsc.org/__data/assets/pdf_file/0028/38926/Technology-Options-Grand-Jury-Trials.pdf" TargetMode="External"/><Relationship Id="rId28" Type="http://schemas.openxmlformats.org/officeDocument/2006/relationships/hyperlink" Target="https://www.ncsc.org/__data/assets/pdf_file/0014/20804/2020-04-07-qr-virtual-hearings_final.pdf" TargetMode="External"/><Relationship Id="rId10" Type="http://schemas.openxmlformats.org/officeDocument/2006/relationships/hyperlink" Target="https://www.ncsc.org/__data/assets/pdf_file/0014/42332/Guiding-Principles-for-Court-Technology.pdf" TargetMode="Externa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csc.org/about-us/committees/joint-technology-committee/publications-and-webinars" TargetMode="External"/><Relationship Id="rId14" Type="http://schemas.openxmlformats.org/officeDocument/2006/relationships/image" Target="media/image3.png"/><Relationship Id="rId22" Type="http://schemas.openxmlformats.org/officeDocument/2006/relationships/hyperlink" Target="https://www.ncsc.org/__data/assets/pdf_file/0023/20849/key-virtual-hearing-platform-capability.pdf" TargetMode="External"/><Relationship Id="rId27" Type="http://schemas.openxmlformats.org/officeDocument/2006/relationships/hyperlink" Target="https://www.ncsc.org/__data/assets/pdf_file/0013/40360/RRT-Technology-Sample-One-Pager-for-SRL-about-Remote-Hearings.pdf" TargetMode="External"/><Relationship Id="rId30" Type="http://schemas.openxmlformats.org/officeDocument/2006/relationships/hyperlink" Target="https://icacprovdir.ijis.org/" TargetMode="External"/><Relationship Id="rId8" Type="http://schemas.openxmlformats.org/officeDocument/2006/relationships/hyperlink" Target="https://www.ncsc.org/newsroom/public-health-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Diane</dc:creator>
  <cp:keywords/>
  <dc:description/>
  <cp:lastModifiedBy>Trujillo, Miguel</cp:lastModifiedBy>
  <cp:revision>8</cp:revision>
  <dcterms:created xsi:type="dcterms:W3CDTF">2021-07-09T16:28:00Z</dcterms:created>
  <dcterms:modified xsi:type="dcterms:W3CDTF">2021-07-09T17:05:00Z</dcterms:modified>
</cp:coreProperties>
</file>