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F250C" w14:textId="77777777" w:rsidR="008F26A4" w:rsidRPr="00D03175" w:rsidRDefault="5D8F0CE4" w:rsidP="5D8F0CE4">
      <w:pPr>
        <w:tabs>
          <w:tab w:val="center" w:pos="4680"/>
          <w:tab w:val="left" w:pos="6960"/>
        </w:tabs>
        <w:jc w:val="center"/>
        <w:outlineLvl w:val="0"/>
        <w:rPr>
          <w:rFonts w:ascii="Tabac Slab" w:hAnsi="Tabac Slab"/>
          <w:b/>
          <w:bCs/>
          <w:color w:val="0C224D"/>
          <w:sz w:val="44"/>
          <w:szCs w:val="44"/>
        </w:rPr>
      </w:pPr>
      <w:r w:rsidRPr="5D8F0CE4">
        <w:rPr>
          <w:rFonts w:ascii="Tabac Slab" w:hAnsi="Tabac Slab"/>
          <w:b/>
          <w:bCs/>
          <w:color w:val="0C224D"/>
          <w:sz w:val="44"/>
          <w:szCs w:val="44"/>
        </w:rPr>
        <w:t>Pretrial Justice and the State Courts Initiative*</w:t>
      </w:r>
    </w:p>
    <w:p w14:paraId="672A6659" w14:textId="77777777" w:rsidR="008F26A4" w:rsidRDefault="008F26A4" w:rsidP="008F26A4">
      <w:pPr>
        <w:tabs>
          <w:tab w:val="center" w:pos="4680"/>
          <w:tab w:val="left" w:pos="6960"/>
        </w:tabs>
        <w:jc w:val="center"/>
        <w:outlineLvl w:val="0"/>
        <w:rPr>
          <w:rFonts w:ascii="Tabac Slab" w:hAnsi="Tabac Slab"/>
          <w:b/>
          <w:color w:val="0C224D"/>
          <w:sz w:val="36"/>
          <w:szCs w:val="36"/>
        </w:rPr>
      </w:pPr>
    </w:p>
    <w:p w14:paraId="0A37501D" w14:textId="77777777" w:rsidR="008F26A4" w:rsidRDefault="008F26A4" w:rsidP="008F26A4">
      <w:pPr>
        <w:tabs>
          <w:tab w:val="center" w:pos="4680"/>
          <w:tab w:val="left" w:pos="6960"/>
        </w:tabs>
        <w:jc w:val="center"/>
        <w:outlineLvl w:val="0"/>
        <w:rPr>
          <w:rFonts w:ascii="Tabac Slab" w:hAnsi="Tabac Slab"/>
          <w:b/>
          <w:color w:val="0C224D"/>
          <w:sz w:val="36"/>
          <w:szCs w:val="36"/>
        </w:rPr>
      </w:pPr>
    </w:p>
    <w:p w14:paraId="5DAB6C7B" w14:textId="77777777" w:rsidR="008F26A4" w:rsidRDefault="008F26A4" w:rsidP="008F26A4">
      <w:pPr>
        <w:tabs>
          <w:tab w:val="center" w:pos="4680"/>
          <w:tab w:val="left" w:pos="6960"/>
        </w:tabs>
        <w:jc w:val="center"/>
        <w:outlineLvl w:val="0"/>
        <w:rPr>
          <w:rFonts w:ascii="Tabac Slab" w:hAnsi="Tabac Slab"/>
          <w:b/>
          <w:color w:val="0C224D"/>
          <w:sz w:val="36"/>
          <w:szCs w:val="36"/>
        </w:rPr>
      </w:pPr>
    </w:p>
    <w:p w14:paraId="02EB378F" w14:textId="77777777" w:rsidR="008F26A4" w:rsidRDefault="008F26A4" w:rsidP="008F26A4">
      <w:pPr>
        <w:tabs>
          <w:tab w:val="center" w:pos="4680"/>
          <w:tab w:val="left" w:pos="6960"/>
        </w:tabs>
        <w:jc w:val="center"/>
        <w:outlineLvl w:val="0"/>
        <w:rPr>
          <w:rFonts w:ascii="Tabac Slab" w:hAnsi="Tabac Slab"/>
          <w:b/>
          <w:color w:val="0C224D"/>
          <w:sz w:val="36"/>
          <w:szCs w:val="36"/>
        </w:rPr>
      </w:pPr>
    </w:p>
    <w:p w14:paraId="1F771452" w14:textId="77777777" w:rsidR="008F26A4" w:rsidRDefault="5D8F0CE4" w:rsidP="5D8F0CE4">
      <w:pPr>
        <w:jc w:val="center"/>
        <w:rPr>
          <w:rFonts w:ascii="Cambria" w:eastAsia="Times New Roman" w:hAnsi="Cambria" w:cs="Times New Roman"/>
          <w:b/>
          <w:bCs/>
          <w:sz w:val="36"/>
          <w:szCs w:val="36"/>
        </w:rPr>
      </w:pPr>
      <w:r w:rsidRPr="5D8F0CE4">
        <w:rPr>
          <w:rFonts w:ascii="Cambria" w:eastAsia="Times New Roman" w:hAnsi="Cambria" w:cs="Times New Roman"/>
          <w:b/>
          <w:bCs/>
          <w:sz w:val="36"/>
          <w:szCs w:val="36"/>
        </w:rPr>
        <w:t>Pretrial Justice Planning Guide for Courts</w:t>
      </w:r>
    </w:p>
    <w:p w14:paraId="6A05A809" w14:textId="77777777" w:rsidR="008F26A4" w:rsidRDefault="008F26A4" w:rsidP="008F26A4">
      <w:pPr>
        <w:pStyle w:val="Normal1"/>
        <w:rPr>
          <w:rFonts w:ascii="Open Sans" w:eastAsia="Open Sans" w:hAnsi="Open Sans" w:cs="Open Sans"/>
          <w:i/>
          <w:color w:val="333333"/>
          <w:sz w:val="20"/>
          <w:szCs w:val="20"/>
          <w:shd w:val="clear" w:color="auto" w:fill="FEFEFE"/>
        </w:rPr>
      </w:pPr>
    </w:p>
    <w:p w14:paraId="5A39BBE3" w14:textId="77777777" w:rsidR="008F26A4" w:rsidRDefault="008F26A4" w:rsidP="008F26A4">
      <w:pPr>
        <w:pStyle w:val="Normal1"/>
        <w:rPr>
          <w:rFonts w:ascii="Open Sans" w:eastAsia="Open Sans" w:hAnsi="Open Sans" w:cs="Open Sans"/>
          <w:i/>
          <w:color w:val="333333"/>
          <w:sz w:val="20"/>
          <w:szCs w:val="20"/>
          <w:shd w:val="clear" w:color="auto" w:fill="FEFEFE"/>
        </w:rPr>
      </w:pPr>
    </w:p>
    <w:p w14:paraId="41C8F396" w14:textId="77777777" w:rsidR="008F26A4" w:rsidRDefault="008F26A4" w:rsidP="008F26A4">
      <w:pPr>
        <w:pStyle w:val="Normal1"/>
        <w:rPr>
          <w:rFonts w:ascii="Open Sans" w:eastAsia="Open Sans" w:hAnsi="Open Sans" w:cs="Open Sans"/>
          <w:i/>
          <w:color w:val="333333"/>
          <w:sz w:val="20"/>
          <w:szCs w:val="20"/>
          <w:shd w:val="clear" w:color="auto" w:fill="FEFEFE"/>
        </w:rPr>
      </w:pPr>
    </w:p>
    <w:p w14:paraId="72A3D3EC" w14:textId="77777777" w:rsidR="008F26A4" w:rsidRDefault="008F26A4" w:rsidP="008F26A4">
      <w:pPr>
        <w:pStyle w:val="Normal1"/>
        <w:rPr>
          <w:rFonts w:ascii="Open Sans" w:eastAsia="Open Sans" w:hAnsi="Open Sans" w:cs="Open Sans"/>
          <w:i/>
          <w:color w:val="333333"/>
          <w:sz w:val="20"/>
          <w:szCs w:val="20"/>
          <w:shd w:val="clear" w:color="auto" w:fill="FEFEFE"/>
        </w:rPr>
      </w:pPr>
    </w:p>
    <w:p w14:paraId="0D0B940D" w14:textId="77777777" w:rsidR="008F26A4" w:rsidRDefault="008F26A4" w:rsidP="008F26A4">
      <w:pPr>
        <w:pStyle w:val="Normal1"/>
        <w:rPr>
          <w:rFonts w:ascii="Open Sans" w:eastAsia="Open Sans" w:hAnsi="Open Sans" w:cs="Open Sans"/>
          <w:i/>
          <w:color w:val="333333"/>
          <w:sz w:val="20"/>
          <w:szCs w:val="20"/>
          <w:shd w:val="clear" w:color="auto" w:fill="FEFEFE"/>
        </w:rPr>
      </w:pPr>
    </w:p>
    <w:p w14:paraId="063B4662" w14:textId="77777777" w:rsidR="008F26A4" w:rsidRDefault="008F26A4" w:rsidP="008F26A4">
      <w:pPr>
        <w:pStyle w:val="Normal1"/>
        <w:rPr>
          <w:rFonts w:ascii="Open Sans" w:eastAsia="Open Sans" w:hAnsi="Open Sans" w:cs="Open Sans"/>
          <w:i/>
          <w:color w:val="333333"/>
          <w:sz w:val="20"/>
          <w:szCs w:val="20"/>
          <w:shd w:val="clear" w:color="auto" w:fill="FEFEFE"/>
        </w:rPr>
      </w:pPr>
      <w:r w:rsidRPr="00B14A81">
        <w:rPr>
          <w:rFonts w:ascii="Georgia" w:eastAsia="Times New Roman" w:hAnsi="Georgia" w:cs="Times New Roman"/>
          <w:b/>
          <w:noProof/>
        </w:rPr>
        <w:drawing>
          <wp:anchor distT="0" distB="0" distL="114300" distR="114300" simplePos="0" relativeHeight="251659264" behindDoc="0" locked="0" layoutInCell="1" allowOverlap="1" wp14:anchorId="72AF82BF" wp14:editId="5237D71E">
            <wp:simplePos x="0" y="0"/>
            <wp:positionH relativeFrom="column">
              <wp:posOffset>3249930</wp:posOffset>
            </wp:positionH>
            <wp:positionV relativeFrom="paragraph">
              <wp:posOffset>74930</wp:posOffset>
            </wp:positionV>
            <wp:extent cx="1607820" cy="1607820"/>
            <wp:effectExtent l="0" t="0" r="0" b="0"/>
            <wp:wrapNone/>
            <wp:docPr id="4" name="Picture 4" descr="Macintosh HD:Users:bryanmtaylor:Google Drive:Comms:PJI Brand Material:logo:logo variations:logo-H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yanmtaylor:Google Drive:Comms:PJI Brand Material:logo:logo variations:logo-H_CMYK.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eastAsia="Open Sans" w:hAnsi="Open Sans" w:cs="Open Sans"/>
          <w:i/>
          <w:color w:val="333333"/>
          <w:sz w:val="20"/>
          <w:szCs w:val="20"/>
          <w:shd w:val="clear" w:color="auto" w:fill="FEFEFE"/>
        </w:rPr>
        <w:tab/>
      </w:r>
      <w:r>
        <w:rPr>
          <w:rFonts w:ascii="Open Sans" w:eastAsia="Open Sans" w:hAnsi="Open Sans" w:cs="Open Sans"/>
          <w:i/>
          <w:color w:val="333333"/>
          <w:sz w:val="20"/>
          <w:szCs w:val="20"/>
          <w:shd w:val="clear" w:color="auto" w:fill="FEFEFE"/>
        </w:rPr>
        <w:tab/>
      </w:r>
    </w:p>
    <w:p w14:paraId="0E27B00A" w14:textId="77777777" w:rsidR="008F26A4" w:rsidRDefault="008F26A4" w:rsidP="008F26A4">
      <w:pPr>
        <w:pStyle w:val="Normal1"/>
        <w:rPr>
          <w:rFonts w:ascii="Open Sans" w:eastAsia="Open Sans" w:hAnsi="Open Sans" w:cs="Open Sans"/>
          <w:i/>
          <w:color w:val="333333"/>
          <w:sz w:val="20"/>
          <w:szCs w:val="20"/>
          <w:shd w:val="clear" w:color="auto" w:fill="FEFEFE"/>
        </w:rPr>
      </w:pPr>
      <w:r>
        <w:rPr>
          <w:rFonts w:ascii="Open Sans" w:eastAsia="Open Sans" w:hAnsi="Open Sans" w:cs="Open Sans"/>
          <w:i/>
          <w:color w:val="333333"/>
          <w:sz w:val="20"/>
          <w:szCs w:val="20"/>
          <w:shd w:val="clear" w:color="auto" w:fill="FEFEFE"/>
        </w:rPr>
        <w:tab/>
      </w:r>
      <w:r>
        <w:rPr>
          <w:rFonts w:ascii="Open Sans" w:eastAsia="Open Sans" w:hAnsi="Open Sans" w:cs="Open Sans"/>
          <w:i/>
          <w:color w:val="333333"/>
          <w:sz w:val="20"/>
          <w:szCs w:val="20"/>
          <w:shd w:val="clear" w:color="auto" w:fill="FEFEFE"/>
        </w:rPr>
        <w:tab/>
      </w:r>
      <w:r>
        <w:rPr>
          <w:rFonts w:ascii="Open Sans" w:eastAsia="Open Sans" w:hAnsi="Open Sans" w:cs="Open Sans"/>
          <w:i/>
          <w:color w:val="333333"/>
          <w:sz w:val="20"/>
          <w:szCs w:val="20"/>
          <w:shd w:val="clear" w:color="auto" w:fill="FEFEFE"/>
        </w:rPr>
        <w:tab/>
      </w:r>
      <w:r>
        <w:rPr>
          <w:rFonts w:ascii="Open Sans" w:eastAsia="Open Sans" w:hAnsi="Open Sans" w:cs="Open Sans"/>
          <w:i/>
          <w:color w:val="333333"/>
          <w:sz w:val="20"/>
          <w:szCs w:val="20"/>
          <w:shd w:val="clear" w:color="auto" w:fill="FEFEFE"/>
        </w:rPr>
        <w:tab/>
      </w:r>
      <w:r>
        <w:rPr>
          <w:rFonts w:ascii="Open Sans" w:eastAsia="Open Sans" w:hAnsi="Open Sans" w:cs="Open Sans"/>
          <w:i/>
          <w:color w:val="333333"/>
          <w:sz w:val="20"/>
          <w:szCs w:val="20"/>
          <w:shd w:val="clear" w:color="auto" w:fill="FEFEFE"/>
        </w:rPr>
        <w:tab/>
      </w:r>
      <w:r>
        <w:rPr>
          <w:rFonts w:ascii="Open Sans" w:eastAsia="Open Sans" w:hAnsi="Open Sans" w:cs="Open Sans"/>
          <w:i/>
          <w:color w:val="333333"/>
          <w:sz w:val="20"/>
          <w:szCs w:val="20"/>
          <w:shd w:val="clear" w:color="auto" w:fill="FEFEFE"/>
        </w:rPr>
        <w:tab/>
      </w:r>
    </w:p>
    <w:p w14:paraId="60061E4C" w14:textId="77777777" w:rsidR="00206DD6" w:rsidRDefault="00206D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8F26A4" w14:paraId="44EAFD9C" w14:textId="77777777" w:rsidTr="008F26A4">
        <w:tc>
          <w:tcPr>
            <w:tcW w:w="4316" w:type="dxa"/>
          </w:tcPr>
          <w:p w14:paraId="4B94D5A5" w14:textId="77777777" w:rsidR="008F26A4" w:rsidRDefault="008F26A4">
            <w:pPr>
              <w:pBdr>
                <w:top w:val="none" w:sz="0" w:space="0" w:color="auto"/>
                <w:left w:val="none" w:sz="0" w:space="0" w:color="auto"/>
                <w:bottom w:val="none" w:sz="0" w:space="0" w:color="auto"/>
                <w:right w:val="none" w:sz="0" w:space="0" w:color="auto"/>
                <w:between w:val="none" w:sz="0" w:space="0" w:color="auto"/>
              </w:pBdr>
            </w:pPr>
            <w:r>
              <w:rPr>
                <w:rFonts w:ascii="Open Sans" w:eastAsia="Open Sans" w:hAnsi="Open Sans" w:cs="Open Sans"/>
                <w:i/>
                <w:noProof/>
                <w:color w:val="333333"/>
                <w:sz w:val="20"/>
                <w:szCs w:val="20"/>
                <w:shd w:val="clear" w:color="auto" w:fill="FEFEFE"/>
              </w:rPr>
              <w:drawing>
                <wp:inline distT="0" distB="0" distL="0" distR="0" wp14:anchorId="4635F98B" wp14:editId="1FB332B3">
                  <wp:extent cx="1564661" cy="657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546" cy="660436"/>
                          </a:xfrm>
                          <a:prstGeom prst="rect">
                            <a:avLst/>
                          </a:prstGeom>
                        </pic:spPr>
                      </pic:pic>
                    </a:graphicData>
                  </a:graphic>
                </wp:inline>
              </w:drawing>
            </w:r>
          </w:p>
        </w:tc>
        <w:tc>
          <w:tcPr>
            <w:tcW w:w="4317" w:type="dxa"/>
          </w:tcPr>
          <w:p w14:paraId="3DEEC669" w14:textId="77777777" w:rsidR="008F26A4" w:rsidRDefault="008F26A4">
            <w:pPr>
              <w:pBdr>
                <w:top w:val="none" w:sz="0" w:space="0" w:color="auto"/>
                <w:left w:val="none" w:sz="0" w:space="0" w:color="auto"/>
                <w:bottom w:val="none" w:sz="0" w:space="0" w:color="auto"/>
                <w:right w:val="none" w:sz="0" w:space="0" w:color="auto"/>
                <w:between w:val="none" w:sz="0" w:space="0" w:color="auto"/>
              </w:pBdr>
            </w:pPr>
          </w:p>
        </w:tc>
        <w:tc>
          <w:tcPr>
            <w:tcW w:w="4317" w:type="dxa"/>
          </w:tcPr>
          <w:p w14:paraId="3656B9AB" w14:textId="77777777" w:rsidR="008F26A4" w:rsidRDefault="008F26A4" w:rsidP="008F26A4">
            <w:pPr>
              <w:pBdr>
                <w:top w:val="none" w:sz="0" w:space="0" w:color="auto"/>
                <w:left w:val="none" w:sz="0" w:space="0" w:color="auto"/>
                <w:bottom w:val="none" w:sz="0" w:space="0" w:color="auto"/>
                <w:right w:val="none" w:sz="0" w:space="0" w:color="auto"/>
                <w:between w:val="none" w:sz="0" w:space="0" w:color="auto"/>
              </w:pBdr>
              <w:jc w:val="right"/>
            </w:pPr>
            <w:r>
              <w:rPr>
                <w:noProof/>
              </w:rPr>
              <w:drawing>
                <wp:inline distT="0" distB="0" distL="0" distR="0" wp14:anchorId="1ED6AA80" wp14:editId="2C57A4CD">
                  <wp:extent cx="1409065" cy="676472"/>
                  <wp:effectExtent l="0" t="0" r="635" b="9525"/>
                  <wp:docPr id="2" name="Picture 2" descr="http://www.sji.gov/wp/wp-content/uploads/sji_state_justice_institu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ji.gov/wp/wp-content/uploads/sji_state_justice_institute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885" cy="680706"/>
                          </a:xfrm>
                          <a:prstGeom prst="rect">
                            <a:avLst/>
                          </a:prstGeom>
                          <a:noFill/>
                          <a:ln>
                            <a:noFill/>
                          </a:ln>
                        </pic:spPr>
                      </pic:pic>
                    </a:graphicData>
                  </a:graphic>
                </wp:inline>
              </w:drawing>
            </w:r>
          </w:p>
        </w:tc>
      </w:tr>
    </w:tbl>
    <w:p w14:paraId="45FB0818" w14:textId="77777777" w:rsidR="008F26A4" w:rsidRDefault="008F26A4"/>
    <w:p w14:paraId="049F31CB" w14:textId="77777777" w:rsidR="008F26A4" w:rsidRDefault="008F26A4"/>
    <w:p w14:paraId="53128261" w14:textId="77777777" w:rsidR="008F26A4" w:rsidRDefault="008F26A4"/>
    <w:p w14:paraId="268E96E1" w14:textId="77777777" w:rsidR="008F26A4" w:rsidRPr="00200094" w:rsidRDefault="00200094" w:rsidP="5D8F0CE4">
      <w:pPr>
        <w:pStyle w:val="Normal1"/>
        <w:rPr>
          <w:rFonts w:asciiTheme="minorHAnsi" w:eastAsia="Open Sans" w:hAnsiTheme="minorHAnsi" w:cstheme="minorBidi"/>
          <w:color w:val="333333"/>
          <w:sz w:val="22"/>
          <w:szCs w:val="22"/>
        </w:rPr>
      </w:pPr>
      <w:r w:rsidRPr="5D8F0CE4">
        <w:rPr>
          <w:rFonts w:asciiTheme="minorHAnsi" w:eastAsia="Open Sans" w:hAnsiTheme="minorHAnsi" w:cstheme="minorBidi"/>
          <w:color w:val="333333"/>
          <w:sz w:val="22"/>
          <w:szCs w:val="22"/>
          <w:shd w:val="clear" w:color="auto" w:fill="FEFEFE"/>
        </w:rPr>
        <w:t>*</w:t>
      </w:r>
      <w:r w:rsidR="008F26A4" w:rsidRPr="5D8F0CE4">
        <w:rPr>
          <w:rFonts w:asciiTheme="minorHAnsi" w:eastAsia="Open Sans" w:hAnsiTheme="minorHAnsi" w:cstheme="minorBidi"/>
          <w:color w:val="333333"/>
          <w:sz w:val="22"/>
          <w:szCs w:val="22"/>
          <w:shd w:val="clear" w:color="auto" w:fill="FEFEFE"/>
        </w:rPr>
        <w:t>Th</w:t>
      </w:r>
      <w:r w:rsidRPr="5D8F0CE4">
        <w:rPr>
          <w:rFonts w:asciiTheme="minorHAnsi" w:eastAsia="Open Sans" w:hAnsiTheme="minorHAnsi" w:cstheme="minorBidi"/>
          <w:color w:val="333333"/>
          <w:sz w:val="22"/>
          <w:szCs w:val="22"/>
          <w:shd w:val="clear" w:color="auto" w:fill="FEFEFE"/>
        </w:rPr>
        <w:t>e</w:t>
      </w:r>
      <w:r w:rsidR="008F26A4" w:rsidRPr="5D8F0CE4">
        <w:rPr>
          <w:rFonts w:asciiTheme="minorHAnsi" w:eastAsia="Open Sans" w:hAnsiTheme="minorHAnsi" w:cstheme="minorBidi"/>
          <w:color w:val="333333"/>
          <w:sz w:val="22"/>
          <w:szCs w:val="22"/>
          <w:shd w:val="clear" w:color="auto" w:fill="FEFEFE"/>
        </w:rPr>
        <w:t xml:space="preserve"> national Pretrial Justice and the State Courts Initiative is a joint project of the </w:t>
      </w:r>
      <w:r w:rsidRPr="5D8F0CE4">
        <w:rPr>
          <w:rFonts w:asciiTheme="minorHAnsi" w:eastAsia="Open Sans" w:hAnsiTheme="minorHAnsi" w:cstheme="minorBidi"/>
          <w:color w:val="333333"/>
          <w:sz w:val="22"/>
          <w:szCs w:val="22"/>
          <w:shd w:val="clear" w:color="auto" w:fill="FEFEFE"/>
        </w:rPr>
        <w:t xml:space="preserve">National Center for State Courts and the </w:t>
      </w:r>
      <w:r w:rsidR="008F26A4" w:rsidRPr="5D8F0CE4">
        <w:rPr>
          <w:rFonts w:asciiTheme="minorHAnsi" w:eastAsia="Open Sans" w:hAnsiTheme="minorHAnsi" w:cstheme="minorBidi"/>
          <w:color w:val="333333"/>
          <w:sz w:val="22"/>
          <w:szCs w:val="22"/>
          <w:shd w:val="clear" w:color="auto" w:fill="FEFEFE"/>
        </w:rPr>
        <w:t>Pretrial Justice Institute</w:t>
      </w:r>
      <w:r w:rsidRPr="5D8F0CE4">
        <w:rPr>
          <w:rFonts w:asciiTheme="minorHAnsi" w:eastAsia="Open Sans" w:hAnsiTheme="minorHAnsi" w:cstheme="minorBidi"/>
          <w:color w:val="333333"/>
          <w:sz w:val="22"/>
          <w:szCs w:val="22"/>
          <w:shd w:val="clear" w:color="auto" w:fill="FEFEFE"/>
        </w:rPr>
        <w:t xml:space="preserve"> and </w:t>
      </w:r>
      <w:r w:rsidR="008F26A4" w:rsidRPr="5D8F0CE4">
        <w:rPr>
          <w:rFonts w:asciiTheme="minorHAnsi" w:eastAsia="Open Sans" w:hAnsiTheme="minorHAnsi" w:cstheme="minorBidi"/>
          <w:color w:val="333333"/>
          <w:sz w:val="22"/>
          <w:szCs w:val="22"/>
          <w:shd w:val="clear" w:color="auto" w:fill="FEFEFE"/>
        </w:rPr>
        <w:t xml:space="preserve">funded </w:t>
      </w:r>
      <w:r w:rsidRPr="5D8F0CE4">
        <w:rPr>
          <w:rFonts w:asciiTheme="minorHAnsi" w:eastAsia="Open Sans" w:hAnsiTheme="minorHAnsi" w:cstheme="minorBidi"/>
          <w:color w:val="333333"/>
          <w:sz w:val="22"/>
          <w:szCs w:val="22"/>
          <w:shd w:val="clear" w:color="auto" w:fill="FEFEFE"/>
        </w:rPr>
        <w:t xml:space="preserve">by </w:t>
      </w:r>
      <w:r w:rsidR="008F26A4" w:rsidRPr="5D8F0CE4">
        <w:rPr>
          <w:rFonts w:asciiTheme="minorHAnsi" w:eastAsia="Open Sans" w:hAnsiTheme="minorHAnsi" w:cstheme="minorBidi"/>
          <w:color w:val="333333"/>
          <w:sz w:val="22"/>
          <w:szCs w:val="22"/>
          <w:shd w:val="clear" w:color="auto" w:fill="FEFEFE"/>
        </w:rPr>
        <w:t xml:space="preserve">the State Justice Institute. The </w:t>
      </w:r>
      <w:r w:rsidRPr="5D8F0CE4">
        <w:rPr>
          <w:rFonts w:asciiTheme="minorHAnsi" w:eastAsia="Open Sans" w:hAnsiTheme="minorHAnsi" w:cstheme="minorBidi"/>
          <w:color w:val="333333"/>
          <w:sz w:val="22"/>
          <w:szCs w:val="22"/>
          <w:shd w:val="clear" w:color="auto" w:fill="FEFEFE"/>
        </w:rPr>
        <w:t>I</w:t>
      </w:r>
      <w:r w:rsidR="008F26A4" w:rsidRPr="5D8F0CE4">
        <w:rPr>
          <w:rFonts w:asciiTheme="minorHAnsi" w:eastAsia="Open Sans" w:hAnsiTheme="minorHAnsi" w:cstheme="minorBidi"/>
          <w:color w:val="333333"/>
          <w:sz w:val="22"/>
          <w:szCs w:val="22"/>
          <w:shd w:val="clear" w:color="auto" w:fill="FEFEFE"/>
        </w:rPr>
        <w:t xml:space="preserve">nitiative </w:t>
      </w:r>
      <w:r w:rsidR="008F26A4" w:rsidRPr="5D8F0CE4">
        <w:rPr>
          <w:rFonts w:asciiTheme="minorHAnsi" w:eastAsia="Open Sans" w:hAnsiTheme="minorHAnsi" w:cstheme="minorBidi"/>
          <w:color w:val="333333"/>
          <w:sz w:val="22"/>
          <w:szCs w:val="22"/>
        </w:rPr>
        <w:t>helps courts implement legal and evidence-based pretrial practices through the development of national resources and the provision of technical assistance targeted specifically to state courts.</w:t>
      </w:r>
    </w:p>
    <w:p w14:paraId="62486C05" w14:textId="77777777" w:rsidR="008F26A4" w:rsidRPr="00200094" w:rsidRDefault="008F26A4" w:rsidP="008F26A4">
      <w:pPr>
        <w:pStyle w:val="Normal1"/>
        <w:rPr>
          <w:rFonts w:asciiTheme="minorHAnsi" w:eastAsia="Open Sans" w:hAnsiTheme="minorHAnsi" w:cstheme="minorHAnsi"/>
          <w:color w:val="333333"/>
          <w:sz w:val="22"/>
          <w:szCs w:val="22"/>
        </w:rPr>
      </w:pPr>
    </w:p>
    <w:p w14:paraId="6CC1FDEE" w14:textId="77777777" w:rsidR="008F26A4" w:rsidRPr="00200094" w:rsidRDefault="5D8F0CE4" w:rsidP="5D8F0CE4">
      <w:pPr>
        <w:pStyle w:val="Normal1"/>
        <w:rPr>
          <w:rFonts w:asciiTheme="minorHAnsi" w:eastAsia="Arial" w:hAnsiTheme="minorHAnsi" w:cstheme="minorBidi"/>
          <w:color w:val="222222"/>
          <w:sz w:val="22"/>
          <w:szCs w:val="22"/>
        </w:rPr>
      </w:pPr>
      <w:r w:rsidRPr="5D8F0CE4">
        <w:rPr>
          <w:rFonts w:asciiTheme="minorHAnsi" w:eastAsia="Arial" w:hAnsiTheme="minorHAnsi" w:cstheme="minorBidi"/>
          <w:color w:val="222222"/>
          <w:sz w:val="22"/>
          <w:szCs w:val="22"/>
        </w:rPr>
        <w:t xml:space="preserve">This </w:t>
      </w:r>
      <w:r w:rsidRPr="5D8F0CE4">
        <w:rPr>
          <w:rFonts w:asciiTheme="minorHAnsi" w:eastAsia="Arial" w:hAnsiTheme="minorHAnsi" w:cstheme="minorBidi"/>
          <w:i/>
          <w:iCs/>
          <w:color w:val="222222"/>
          <w:sz w:val="22"/>
          <w:szCs w:val="22"/>
        </w:rPr>
        <w:t>Guide</w:t>
      </w:r>
      <w:r w:rsidRPr="5D8F0CE4">
        <w:rPr>
          <w:rFonts w:asciiTheme="minorHAnsi" w:eastAsia="Arial" w:hAnsiTheme="minorHAnsi" w:cstheme="minorBidi"/>
          <w:color w:val="222222"/>
          <w:sz w:val="22"/>
          <w:szCs w:val="22"/>
        </w:rPr>
        <w:t xml:space="preserve"> was prepared by NCSC staff member Susan Keilitz. Questions and comments should be directed to Ms. Keilitz at </w:t>
      </w:r>
      <w:hyperlink r:id="rId10">
        <w:r w:rsidRPr="5D8F0CE4">
          <w:rPr>
            <w:rStyle w:val="Hyperlink"/>
            <w:rFonts w:asciiTheme="minorHAnsi" w:eastAsia="Arial" w:hAnsiTheme="minorHAnsi" w:cstheme="minorBidi"/>
            <w:sz w:val="22"/>
            <w:szCs w:val="22"/>
          </w:rPr>
          <w:t>skeilitz@ncsc.org</w:t>
        </w:r>
      </w:hyperlink>
      <w:r w:rsidRPr="5D8F0CE4">
        <w:rPr>
          <w:rFonts w:asciiTheme="minorHAnsi" w:eastAsia="Arial" w:hAnsiTheme="minorHAnsi" w:cstheme="minorBidi"/>
          <w:color w:val="222222"/>
          <w:sz w:val="22"/>
          <w:szCs w:val="22"/>
        </w:rPr>
        <w:t xml:space="preserve">.  </w:t>
      </w:r>
    </w:p>
    <w:p w14:paraId="4101652C" w14:textId="77777777" w:rsidR="008F26A4" w:rsidRPr="007B5C1C" w:rsidRDefault="008F26A4" w:rsidP="008F26A4">
      <w:pPr>
        <w:pStyle w:val="Normal1"/>
        <w:jc w:val="center"/>
        <w:rPr>
          <w:rFonts w:ascii="Georgia" w:eastAsia="Times New Roman" w:hAnsi="Georgia" w:cs="Times New Roman"/>
          <w:b/>
          <w:sz w:val="22"/>
          <w:szCs w:val="22"/>
        </w:rPr>
      </w:pPr>
    </w:p>
    <w:p w14:paraId="4B99056E" w14:textId="77777777" w:rsidR="008F26A4" w:rsidRDefault="008F26A4"/>
    <w:p w14:paraId="1299C43A" w14:textId="77777777" w:rsidR="000526CD" w:rsidRDefault="000526CD">
      <w:pPr>
        <w:sectPr w:rsidR="000526CD" w:rsidSect="008F26A4">
          <w:pgSz w:w="15840" w:h="12240" w:orient="landscape"/>
          <w:pgMar w:top="1440" w:right="1440" w:bottom="1440" w:left="1440" w:header="720" w:footer="720" w:gutter="0"/>
          <w:cols w:space="720"/>
          <w:docGrid w:linePitch="360"/>
        </w:sectPr>
      </w:pPr>
    </w:p>
    <w:p w14:paraId="0F8208AA"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jc w:val="center"/>
        <w:rPr>
          <w:rFonts w:ascii="Cambria" w:eastAsia="Times New Roman" w:hAnsi="Cambria" w:cs="Times New Roman"/>
          <w:b/>
          <w:bCs/>
          <w:color w:val="auto"/>
          <w:sz w:val="36"/>
          <w:szCs w:val="36"/>
        </w:rPr>
      </w:pPr>
      <w:r w:rsidRPr="5D8F0CE4">
        <w:rPr>
          <w:rFonts w:ascii="Cambria" w:eastAsia="Times New Roman" w:hAnsi="Cambria" w:cs="Times New Roman"/>
          <w:b/>
          <w:bCs/>
          <w:color w:val="auto"/>
          <w:sz w:val="36"/>
          <w:szCs w:val="36"/>
        </w:rPr>
        <w:lastRenderedPageBreak/>
        <w:t>Pretrial Justice Planning Guide for Courts</w:t>
      </w:r>
    </w:p>
    <w:p w14:paraId="4DDBEF00" w14:textId="77777777" w:rsidR="000526CD" w:rsidRPr="000526CD" w:rsidRDefault="00604632" w:rsidP="000526CD">
      <w:pPr>
        <w:pBdr>
          <w:top w:val="none" w:sz="0" w:space="0" w:color="auto"/>
          <w:left w:val="none" w:sz="0" w:space="0" w:color="auto"/>
          <w:bottom w:val="none" w:sz="0" w:space="0" w:color="auto"/>
          <w:right w:val="none" w:sz="0" w:space="0" w:color="auto"/>
          <w:between w:val="none" w:sz="0" w:space="0" w:color="auto"/>
        </w:pBdr>
        <w:jc w:val="center"/>
        <w:rPr>
          <w:rFonts w:ascii="Cambria" w:eastAsia="Times New Roman" w:hAnsi="Cambria" w:cs="Times New Roman"/>
          <w:b/>
          <w:bCs/>
          <w:color w:val="auto"/>
          <w:sz w:val="22"/>
          <w:szCs w:val="22"/>
        </w:rPr>
      </w:pPr>
      <w:r>
        <w:rPr>
          <w:rFonts w:ascii="Cambria" w:hAnsi="Cambria" w:cs="Times New Roman"/>
          <w:b/>
          <w:bCs/>
          <w:color w:val="4F81BD"/>
          <w:sz w:val="18"/>
          <w:szCs w:val="18"/>
        </w:rPr>
        <w:pict w14:anchorId="3B025A8D">
          <v:rect id="_x0000_i1025" style="width:0;height:1.5pt" o:hralign="center" o:hrstd="t" o:hr="t" fillcolor="#aca899" stroked="f"/>
        </w:pict>
      </w:r>
    </w:p>
    <w:p w14:paraId="53C35F47"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5D8F0CE4">
        <w:rPr>
          <w:rFonts w:cs="Times New Roman"/>
          <w:color w:val="auto"/>
          <w:sz w:val="22"/>
          <w:szCs w:val="22"/>
        </w:rPr>
        <w:t>Over the past several years, justice system stakeholders across the country have joined the movement to improve pretrial justice laws, policies, and practices. Along the way, research studies have provided evidence to support the need for change, while numerous resources have been developed to guide jurisdictions in assessing their pretrial practices and implementing reforms. These resources include websites, webinars, online courses, assessment and implementation guides, reports on state and local reform efforts, grant funding, conferences and individual technical assistance. They are aimed at a wide range of challenges and stakeholders engaged in reform efforts.</w:t>
      </w:r>
    </w:p>
    <w:p w14:paraId="4B26667D"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5D8F0CE4">
        <w:rPr>
          <w:rFonts w:cs="Times New Roman"/>
          <w:color w:val="auto"/>
          <w:sz w:val="22"/>
          <w:szCs w:val="22"/>
        </w:rPr>
        <w:t>The Pretrial Justice Assessment and Planning Guide for Courts is designed specifically for judges and court managers interested in improving their jurisdiction’s pretrial practices. The Guide can be used for statewide and local pretrial reform efforts and provides a framework for:</w:t>
      </w:r>
    </w:p>
    <w:p w14:paraId="2CDC0699" w14:textId="77777777" w:rsidR="000526CD" w:rsidRPr="000526CD" w:rsidRDefault="5D8F0CE4" w:rsidP="5D8F0CE4">
      <w:pPr>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eastAsia="Times New Roman" w:cs="Times New Roman"/>
          <w:color w:val="auto"/>
          <w:sz w:val="22"/>
          <w:szCs w:val="22"/>
        </w:rPr>
      </w:pPr>
      <w:r w:rsidRPr="5D8F0CE4">
        <w:rPr>
          <w:rFonts w:eastAsia="Times New Roman" w:cs="Times New Roman"/>
          <w:color w:val="auto"/>
          <w:sz w:val="22"/>
          <w:szCs w:val="22"/>
        </w:rPr>
        <w:t>Assessing the extent to which pretrial practices include key elements of an effective pretrial system</w:t>
      </w:r>
    </w:p>
    <w:p w14:paraId="6442D957" w14:textId="77777777" w:rsidR="000526CD" w:rsidRPr="000526CD" w:rsidRDefault="5D8F0CE4" w:rsidP="5D8F0CE4">
      <w:pPr>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eastAsia="Times New Roman" w:cs="Times New Roman"/>
          <w:color w:val="auto"/>
          <w:sz w:val="22"/>
          <w:szCs w:val="22"/>
        </w:rPr>
      </w:pPr>
      <w:r w:rsidRPr="5D8F0CE4">
        <w:rPr>
          <w:rFonts w:eastAsia="Times New Roman" w:cs="Times New Roman"/>
          <w:color w:val="auto"/>
          <w:sz w:val="22"/>
          <w:szCs w:val="22"/>
        </w:rPr>
        <w:t>Creating a plan to identify and implement needed changes</w:t>
      </w:r>
    </w:p>
    <w:p w14:paraId="6935B9F7" w14:textId="77777777" w:rsidR="000526CD" w:rsidRPr="000526CD" w:rsidRDefault="5D8F0CE4" w:rsidP="5D8F0CE4">
      <w:pPr>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eastAsia="Times New Roman" w:cs="Times New Roman"/>
          <w:color w:val="auto"/>
          <w:sz w:val="22"/>
          <w:szCs w:val="22"/>
        </w:rPr>
      </w:pPr>
      <w:r w:rsidRPr="5D8F0CE4">
        <w:rPr>
          <w:rFonts w:eastAsia="Times New Roman" w:cs="Times New Roman"/>
          <w:color w:val="auto"/>
          <w:sz w:val="22"/>
          <w:szCs w:val="22"/>
        </w:rPr>
        <w:t>Considering the actions and resources that may be required</w:t>
      </w:r>
    </w:p>
    <w:p w14:paraId="7CDF784E" w14:textId="77777777" w:rsidR="000526CD" w:rsidRPr="000526CD" w:rsidRDefault="5D8F0CE4" w:rsidP="00232E34">
      <w:pPr>
        <w:numPr>
          <w:ilvl w:val="0"/>
          <w:numId w:val="21"/>
        </w:numPr>
        <w:pBdr>
          <w:top w:val="none" w:sz="0" w:space="0" w:color="auto"/>
          <w:left w:val="none" w:sz="0" w:space="0" w:color="auto"/>
          <w:bottom w:val="none" w:sz="0" w:space="0" w:color="auto"/>
          <w:right w:val="none" w:sz="0" w:space="0" w:color="auto"/>
          <w:between w:val="none" w:sz="0" w:space="0" w:color="auto"/>
        </w:pBdr>
        <w:spacing w:after="180" w:line="280" w:lineRule="exact"/>
        <w:rPr>
          <w:rFonts w:eastAsia="Times New Roman" w:cs="Times New Roman"/>
          <w:color w:val="auto"/>
          <w:sz w:val="22"/>
          <w:szCs w:val="22"/>
        </w:rPr>
      </w:pPr>
      <w:r w:rsidRPr="5D8F0CE4">
        <w:rPr>
          <w:rFonts w:eastAsia="Times New Roman" w:cs="Times New Roman"/>
          <w:color w:val="auto"/>
          <w:sz w:val="22"/>
          <w:szCs w:val="22"/>
        </w:rPr>
        <w:t>Accessing existing resources for further guidance on assessment and implementation.</w:t>
      </w:r>
    </w:p>
    <w:p w14:paraId="49B94CDE" w14:textId="77777777" w:rsidR="000526CD" w:rsidRPr="000526CD" w:rsidRDefault="5D8F0CE4" w:rsidP="00232E34">
      <w:pPr>
        <w:pBdr>
          <w:top w:val="none" w:sz="0" w:space="0" w:color="auto"/>
          <w:left w:val="none" w:sz="0" w:space="0" w:color="auto"/>
          <w:bottom w:val="none" w:sz="0" w:space="0" w:color="auto"/>
          <w:right w:val="none" w:sz="0" w:space="0" w:color="auto"/>
          <w:between w:val="none" w:sz="0" w:space="0" w:color="auto"/>
        </w:pBdr>
        <w:spacing w:after="180" w:line="280" w:lineRule="exact"/>
        <w:rPr>
          <w:rFonts w:cs="Times New Roman"/>
          <w:color w:val="auto"/>
          <w:sz w:val="22"/>
          <w:szCs w:val="22"/>
        </w:rPr>
      </w:pPr>
      <w:r w:rsidRPr="5D8F0CE4">
        <w:rPr>
          <w:rFonts w:cs="Times New Roman"/>
          <w:color w:val="auto"/>
          <w:sz w:val="22"/>
          <w:szCs w:val="22"/>
        </w:rPr>
        <w:t xml:space="preserve">The Pretrial Justice Assessment and Planning Guide for Courts includes: </w:t>
      </w:r>
    </w:p>
    <w:p w14:paraId="4FEE3AC8" w14:textId="77777777" w:rsidR="000526CD" w:rsidRPr="000526CD" w:rsidRDefault="5D8F0CE4" w:rsidP="5D8F0CE4">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eastAsia="Times New Roman" w:cs="Times New Roman"/>
          <w:color w:val="auto"/>
          <w:sz w:val="22"/>
          <w:szCs w:val="22"/>
        </w:rPr>
      </w:pPr>
      <w:r w:rsidRPr="5D8F0CE4">
        <w:rPr>
          <w:rFonts w:eastAsia="Times New Roman" w:cs="Times New Roman"/>
          <w:color w:val="auto"/>
          <w:sz w:val="22"/>
          <w:szCs w:val="22"/>
        </w:rPr>
        <w:t xml:space="preserve">A framework with four sets of questions to guide the assessment and planning processes </w:t>
      </w:r>
    </w:p>
    <w:p w14:paraId="7FDB99D0" w14:textId="77777777" w:rsidR="000526CD" w:rsidRPr="000526CD" w:rsidRDefault="5D8F0CE4" w:rsidP="5D8F0CE4">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eastAsia="Times New Roman" w:cs="Times New Roman"/>
          <w:color w:val="auto"/>
          <w:sz w:val="22"/>
          <w:szCs w:val="22"/>
        </w:rPr>
      </w:pPr>
      <w:r w:rsidRPr="5D8F0CE4">
        <w:rPr>
          <w:rFonts w:eastAsia="Times New Roman" w:cs="Times New Roman"/>
          <w:color w:val="auto"/>
          <w:sz w:val="22"/>
          <w:szCs w:val="22"/>
        </w:rPr>
        <w:t xml:space="preserve">Related tasks and worksheets for each stage of the process </w:t>
      </w:r>
    </w:p>
    <w:p w14:paraId="7BF75164" w14:textId="4685EEAC" w:rsidR="5D8F0CE4" w:rsidRPr="00232E34" w:rsidRDefault="5D8F0CE4" w:rsidP="00232E34">
      <w:pPr>
        <w:numPr>
          <w:ilvl w:val="0"/>
          <w:numId w:val="22"/>
        </w:numPr>
        <w:pBdr>
          <w:top w:val="none" w:sz="0" w:space="0" w:color="auto"/>
          <w:left w:val="none" w:sz="0" w:space="0" w:color="auto"/>
          <w:bottom w:val="none" w:sz="0" w:space="0" w:color="auto"/>
          <w:right w:val="none" w:sz="0" w:space="0" w:color="auto"/>
          <w:between w:val="none" w:sz="0" w:space="0" w:color="auto"/>
        </w:pBdr>
        <w:spacing w:after="180" w:line="280" w:lineRule="exact"/>
        <w:rPr>
          <w:rFonts w:eastAsia="Times New Roman" w:cs="Times New Roman"/>
          <w:color w:val="auto"/>
          <w:sz w:val="22"/>
          <w:szCs w:val="22"/>
        </w:rPr>
      </w:pPr>
      <w:r w:rsidRPr="5D8F0CE4">
        <w:rPr>
          <w:rFonts w:eastAsia="Times New Roman" w:cs="Times New Roman"/>
          <w:color w:val="auto"/>
          <w:sz w:val="22"/>
          <w:szCs w:val="22"/>
        </w:rPr>
        <w:t xml:space="preserve">Links to additional resources relevant to the tasks. </w:t>
      </w:r>
    </w:p>
    <w:p w14:paraId="486DDCB7" w14:textId="77777777" w:rsidR="000526CD" w:rsidRPr="000526CD" w:rsidRDefault="5D8F0CE4" w:rsidP="00232E34">
      <w:pPr>
        <w:pBdr>
          <w:top w:val="none" w:sz="0" w:space="0" w:color="auto"/>
          <w:left w:val="none" w:sz="0" w:space="0" w:color="auto"/>
          <w:bottom w:val="none" w:sz="0" w:space="0" w:color="auto"/>
          <w:right w:val="none" w:sz="0" w:space="0" w:color="auto"/>
          <w:between w:val="none" w:sz="0" w:space="0" w:color="auto"/>
        </w:pBdr>
        <w:spacing w:after="180" w:line="280" w:lineRule="exact"/>
        <w:rPr>
          <w:rFonts w:cs="Times New Roman"/>
          <w:color w:val="auto"/>
          <w:sz w:val="22"/>
          <w:szCs w:val="22"/>
        </w:rPr>
      </w:pPr>
      <w:r w:rsidRPr="5D8F0CE4">
        <w:rPr>
          <w:rFonts w:cs="Times New Roman"/>
          <w:color w:val="auto"/>
          <w:sz w:val="22"/>
          <w:szCs w:val="22"/>
        </w:rPr>
        <w:t>The worksheets are designed as templates that you can modify to reflect the context in which your jurisdiction’s pretrial system functions (e.g., court structure, legal authority, use of money bail, existence of pretrial services). Before you begin the assessment at either the state or local level, review the entire Guide to get a sense of the process and develop strategies for conducting the assessment most efficiently. If you are using the Guide for a statewide assessment, you may wish to gather some of the assessment information from local jurisdictions and combine that information into the planning process. As you work through the Guide, the customized worksheets can be a vehicle for:</w:t>
      </w:r>
    </w:p>
    <w:p w14:paraId="63E246FC" w14:textId="77777777" w:rsidR="000526CD" w:rsidRPr="000526CD" w:rsidRDefault="5D8F0CE4" w:rsidP="5D8F0CE4">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eastAsia="Times New Roman" w:cs="Times New Roman"/>
          <w:color w:val="auto"/>
          <w:sz w:val="22"/>
          <w:szCs w:val="22"/>
        </w:rPr>
      </w:pPr>
      <w:r w:rsidRPr="5D8F0CE4">
        <w:rPr>
          <w:rFonts w:eastAsia="Times New Roman" w:cs="Times New Roman"/>
          <w:color w:val="auto"/>
          <w:sz w:val="22"/>
          <w:szCs w:val="22"/>
        </w:rPr>
        <w:t>Documenting and reporting your assessment activities and findings</w:t>
      </w:r>
    </w:p>
    <w:p w14:paraId="495C90C9" w14:textId="77777777" w:rsidR="000526CD" w:rsidRPr="000526CD" w:rsidRDefault="5D8F0CE4" w:rsidP="5D8F0CE4">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eastAsia="Times New Roman" w:cs="Times New Roman"/>
          <w:color w:val="auto"/>
          <w:sz w:val="22"/>
          <w:szCs w:val="22"/>
        </w:rPr>
      </w:pPr>
      <w:r w:rsidRPr="5D8F0CE4">
        <w:rPr>
          <w:rFonts w:eastAsia="Times New Roman" w:cs="Times New Roman"/>
          <w:color w:val="auto"/>
          <w:sz w:val="22"/>
          <w:szCs w:val="22"/>
        </w:rPr>
        <w:t>Providing a rationale for undertaking the pretrial efforts you select</w:t>
      </w:r>
    </w:p>
    <w:p w14:paraId="32581DBD" w14:textId="77777777" w:rsidR="000526CD" w:rsidRPr="000526CD" w:rsidRDefault="5D8F0CE4" w:rsidP="5D8F0CE4">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eastAsia="Times New Roman" w:cs="Times New Roman"/>
          <w:color w:val="auto"/>
          <w:sz w:val="22"/>
          <w:szCs w:val="22"/>
        </w:rPr>
      </w:pPr>
      <w:r w:rsidRPr="5D8F0CE4">
        <w:rPr>
          <w:rFonts w:eastAsia="Times New Roman" w:cs="Times New Roman"/>
          <w:color w:val="auto"/>
          <w:sz w:val="22"/>
          <w:szCs w:val="22"/>
        </w:rPr>
        <w:t>Gaining financial, political, and other resources needed to implement the reforms</w:t>
      </w:r>
    </w:p>
    <w:p w14:paraId="3461D77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sectPr w:rsidR="000526CD" w:rsidRPr="000526CD" w:rsidSect="004245F9">
          <w:headerReference w:type="default" r:id="rId11"/>
          <w:footerReference w:type="default" r:id="rId12"/>
          <w:headerReference w:type="first" r:id="rId13"/>
          <w:footerReference w:type="first" r:id="rId14"/>
          <w:pgSz w:w="15840" w:h="12240" w:orient="landscape" w:code="1"/>
          <w:pgMar w:top="1440" w:right="1440" w:bottom="1440" w:left="1440" w:header="720" w:footer="720" w:gutter="0"/>
          <w:pgBorders w:offsetFrom="page">
            <w:bottom w:val="single" w:sz="6" w:space="24" w:color="auto"/>
          </w:pgBorders>
          <w:cols w:space="720"/>
          <w:titlePg/>
          <w:docGrid w:linePitch="360"/>
        </w:sectPr>
      </w:pPr>
    </w:p>
    <w:tbl>
      <w:tblPr>
        <w:tblStyle w:val="TableGrid1"/>
        <w:tblW w:w="14474" w:type="dxa"/>
        <w:jc w:val="center"/>
        <w:tblLook w:val="04A0" w:firstRow="1" w:lastRow="0" w:firstColumn="1" w:lastColumn="0" w:noHBand="0" w:noVBand="1"/>
      </w:tblPr>
      <w:tblGrid>
        <w:gridCol w:w="3420"/>
        <w:gridCol w:w="6480"/>
        <w:gridCol w:w="4574"/>
      </w:tblGrid>
      <w:tr w:rsidR="000526CD" w:rsidRPr="000526CD" w14:paraId="178CE8CA" w14:textId="77777777" w:rsidTr="5D8F0CE4">
        <w:trPr>
          <w:jc w:val="center"/>
        </w:trPr>
        <w:tc>
          <w:tcPr>
            <w:tcW w:w="14474" w:type="dxa"/>
            <w:gridSpan w:val="3"/>
            <w:tcBorders>
              <w:top w:val="nil"/>
              <w:left w:val="nil"/>
              <w:bottom w:val="single" w:sz="4" w:space="0" w:color="auto"/>
              <w:right w:val="nil"/>
            </w:tcBorders>
            <w:shd w:val="clear" w:color="auto" w:fill="D0CECE"/>
          </w:tcPr>
          <w:p w14:paraId="08AD04B6"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rPr>
            </w:pPr>
            <w:r w:rsidRPr="5D8F0CE4">
              <w:rPr>
                <w:rFonts w:cs="Times New Roman"/>
                <w:b/>
                <w:bCs/>
                <w:color w:val="auto"/>
              </w:rPr>
              <w:lastRenderedPageBreak/>
              <w:t>Section 1. Getting Started</w:t>
            </w:r>
          </w:p>
        </w:tc>
      </w:tr>
      <w:tr w:rsidR="000526CD" w:rsidRPr="000526CD" w14:paraId="181C6D05" w14:textId="77777777" w:rsidTr="5D8F0CE4">
        <w:trPr>
          <w:jc w:val="center"/>
        </w:trPr>
        <w:tc>
          <w:tcPr>
            <w:tcW w:w="3420" w:type="dxa"/>
            <w:tcBorders>
              <w:top w:val="single" w:sz="4" w:space="0" w:color="auto"/>
            </w:tcBorders>
            <w:shd w:val="clear" w:color="auto" w:fill="FFF2CC" w:themeFill="accent4" w:themeFillTint="33"/>
          </w:tcPr>
          <w:p w14:paraId="0B33CF58" w14:textId="77777777" w:rsidR="000526CD" w:rsidRPr="000526CD" w:rsidRDefault="5D8F0CE4" w:rsidP="5D8F0CE4">
            <w:pPr>
              <w:numPr>
                <w:ilvl w:val="0"/>
                <w:numId w:val="32"/>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s="Times New Roman"/>
                <w:color w:val="auto"/>
                <w:sz w:val="22"/>
                <w:szCs w:val="22"/>
              </w:rPr>
            </w:pPr>
            <w:r w:rsidRPr="5D8F0CE4">
              <w:rPr>
                <w:rFonts w:eastAsia="Times New Roman" w:cs="Times New Roman"/>
                <w:color w:val="auto"/>
                <w:sz w:val="22"/>
                <w:szCs w:val="22"/>
              </w:rPr>
              <w:t>Who will be involved in the pretrial assessment?</w:t>
            </w:r>
          </w:p>
          <w:p w14:paraId="3CF2D8B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0FB782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1FC3994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0562CB0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34CE0A4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62EBF3C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6D98A12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tabs>
                <w:tab w:val="left" w:pos="3075"/>
                <w:tab w:val="left" w:pos="3735"/>
              </w:tabs>
              <w:rPr>
                <w:rFonts w:cs="Times New Roman"/>
                <w:color w:val="auto"/>
                <w:sz w:val="22"/>
                <w:szCs w:val="22"/>
              </w:rPr>
            </w:pPr>
            <w:r w:rsidRPr="000526CD">
              <w:rPr>
                <w:rFonts w:cs="Times New Roman"/>
                <w:color w:val="auto"/>
                <w:sz w:val="22"/>
                <w:szCs w:val="22"/>
              </w:rPr>
              <w:tab/>
            </w:r>
            <w:r w:rsidRPr="000526CD">
              <w:rPr>
                <w:rFonts w:cs="Times New Roman"/>
                <w:color w:val="auto"/>
                <w:sz w:val="22"/>
                <w:szCs w:val="22"/>
              </w:rPr>
              <w:tab/>
            </w:r>
          </w:p>
        </w:tc>
        <w:tc>
          <w:tcPr>
            <w:tcW w:w="6480" w:type="dxa"/>
            <w:tcBorders>
              <w:top w:val="single" w:sz="4" w:space="0" w:color="auto"/>
            </w:tcBorders>
            <w:shd w:val="clear" w:color="auto" w:fill="FFF2CC" w:themeFill="accent4" w:themeFillTint="33"/>
          </w:tcPr>
          <w:p w14:paraId="39AF4922" w14:textId="7BB02DFF"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color w:val="auto"/>
                <w:sz w:val="22"/>
                <w:szCs w:val="22"/>
              </w:rPr>
              <w:t xml:space="preserve">Establish a team to conduct the assessment. Designate a leader and a coordinator to maintain communications and keep the effort on track. Consider the range of judges, court staff, probation, and pretrial services staff involved in the pretrial process who might participate. Also consider whether your pretrial assessment and planning process would benefit from the participation of external stakeholders who would be involved in implementing any reforms your jurisdiction undertakes. See </w:t>
            </w:r>
            <w:hyperlink w:anchor="Worksheetoneone" w:history="1">
              <w:r w:rsidRPr="004245F9">
                <w:rPr>
                  <w:rStyle w:val="Hyperlink"/>
                  <w:rFonts w:cs="Times New Roman"/>
                  <w:b/>
                  <w:bCs/>
                  <w:sz w:val="22"/>
                  <w:szCs w:val="22"/>
                </w:rPr>
                <w:t>Worksheet 1.1</w:t>
              </w:r>
            </w:hyperlink>
            <w:r w:rsidRPr="5D8F0CE4">
              <w:rPr>
                <w:rFonts w:cs="Times New Roman"/>
                <w:color w:val="auto"/>
                <w:sz w:val="22"/>
                <w:szCs w:val="22"/>
              </w:rPr>
              <w:t xml:space="preserve"> for examples of potential participants on the team. See </w:t>
            </w:r>
            <w:r w:rsidRPr="5D8F0CE4">
              <w:rPr>
                <w:rFonts w:cs="Times New Roman"/>
                <w:b/>
                <w:bCs/>
                <w:color w:val="auto"/>
                <w:sz w:val="22"/>
                <w:szCs w:val="22"/>
              </w:rPr>
              <w:t>Online Resources</w:t>
            </w:r>
            <w:r w:rsidRPr="5D8F0CE4">
              <w:rPr>
                <w:rFonts w:cs="Times New Roman"/>
                <w:color w:val="auto"/>
                <w:sz w:val="22"/>
                <w:szCs w:val="22"/>
              </w:rPr>
              <w:t xml:space="preserve"> </w:t>
            </w:r>
            <w:r w:rsidRPr="5D8F0CE4">
              <w:rPr>
                <w:rFonts w:cs="Times New Roman"/>
                <w:b/>
                <w:bCs/>
                <w:color w:val="auto"/>
                <w:sz w:val="22"/>
                <w:szCs w:val="22"/>
              </w:rPr>
              <w:t>1.1</w:t>
            </w:r>
            <w:r w:rsidRPr="5D8F0CE4">
              <w:rPr>
                <w:rFonts w:cs="Times New Roman"/>
                <w:color w:val="auto"/>
                <w:sz w:val="22"/>
                <w:szCs w:val="22"/>
              </w:rPr>
              <w:t xml:space="preserve"> for examples of the composition of state and local pretrial working groups, task forces, and committees listed in pretrial reform reports from three states.</w:t>
            </w:r>
          </w:p>
          <w:p w14:paraId="2946DB8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4574" w:type="dxa"/>
            <w:tcBorders>
              <w:top w:val="single" w:sz="4" w:space="0" w:color="auto"/>
            </w:tcBorders>
            <w:shd w:val="clear" w:color="auto" w:fill="FFF2CC" w:themeFill="accent4" w:themeFillTint="33"/>
          </w:tcPr>
          <w:p w14:paraId="64445475"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5D8F0CE4">
              <w:rPr>
                <w:rFonts w:cs="Times New Roman"/>
                <w:b/>
                <w:bCs/>
                <w:color w:val="auto"/>
                <w:sz w:val="22"/>
                <w:szCs w:val="22"/>
              </w:rPr>
              <w:t>1.1 Examples of working groups described in state pretrial reform reports:</w:t>
            </w:r>
          </w:p>
          <w:p w14:paraId="56958AEB" w14:textId="77777777" w:rsidR="000526CD" w:rsidRPr="000526CD" w:rsidRDefault="00604632" w:rsidP="5D8F0CE4">
            <w:pPr>
              <w:numPr>
                <w:ilvl w:val="0"/>
                <w:numId w:val="23"/>
              </w:numPr>
              <w:pBdr>
                <w:top w:val="none" w:sz="0" w:space="0" w:color="auto"/>
                <w:left w:val="none" w:sz="0" w:space="0" w:color="auto"/>
                <w:bottom w:val="none" w:sz="0" w:space="0" w:color="auto"/>
                <w:right w:val="none" w:sz="0" w:space="0" w:color="auto"/>
                <w:between w:val="none" w:sz="0" w:space="0" w:color="auto"/>
              </w:pBdr>
              <w:ind w:left="166" w:hanging="164"/>
              <w:contextualSpacing/>
              <w:rPr>
                <w:rFonts w:eastAsia="Times New Roman" w:cs="Times New Roman"/>
                <w:color w:val="auto"/>
                <w:sz w:val="22"/>
                <w:szCs w:val="22"/>
              </w:rPr>
            </w:pPr>
            <w:hyperlink r:id="rId15">
              <w:r w:rsidR="5D8F0CE4" w:rsidRPr="5D8F0CE4">
                <w:rPr>
                  <w:rFonts w:eastAsia="Times New Roman" w:cs="Times New Roman"/>
                  <w:color w:val="0563C1"/>
                  <w:sz w:val="22"/>
                  <w:szCs w:val="22"/>
                  <w:u w:val="single"/>
                </w:rPr>
                <w:t>Pretrial Detention Reform:</w:t>
              </w:r>
            </w:hyperlink>
            <w:r w:rsidR="5D8F0CE4" w:rsidRPr="5D8F0CE4">
              <w:rPr>
                <w:rFonts w:eastAsia="Times New Roman" w:cs="Times New Roman"/>
                <w:color w:val="0563C1"/>
                <w:sz w:val="22"/>
                <w:szCs w:val="22"/>
                <w:u w:val="single"/>
              </w:rPr>
              <w:t xml:space="preserve"> </w:t>
            </w:r>
            <w:hyperlink r:id="rId16">
              <w:r w:rsidR="5D8F0CE4" w:rsidRPr="5D8F0CE4">
                <w:rPr>
                  <w:rFonts w:eastAsia="Times New Roman" w:cs="Times New Roman"/>
                  <w:color w:val="0563C1"/>
                  <w:sz w:val="22"/>
                  <w:szCs w:val="22"/>
                  <w:u w:val="single"/>
                </w:rPr>
                <w:t>Recommendations to the</w:t>
              </w:r>
            </w:hyperlink>
            <w:r w:rsidR="5D8F0CE4" w:rsidRPr="5D8F0CE4">
              <w:rPr>
                <w:rFonts w:eastAsia="Times New Roman" w:cs="Times New Roman"/>
                <w:color w:val="0563C1"/>
                <w:sz w:val="22"/>
                <w:szCs w:val="22"/>
                <w:u w:val="single"/>
              </w:rPr>
              <w:t xml:space="preserve"> </w:t>
            </w:r>
            <w:hyperlink r:id="rId17">
              <w:r w:rsidR="5D8F0CE4" w:rsidRPr="5D8F0CE4">
                <w:rPr>
                  <w:rFonts w:eastAsia="Times New Roman" w:cs="Times New Roman"/>
                  <w:color w:val="0563C1"/>
                  <w:sz w:val="22"/>
                  <w:szCs w:val="22"/>
                  <w:u w:val="single"/>
                </w:rPr>
                <w:t>Chief Justice (California)</w:t>
              </w:r>
            </w:hyperlink>
            <w:r w:rsidR="5D8F0CE4" w:rsidRPr="5D8F0CE4">
              <w:rPr>
                <w:rFonts w:eastAsia="Times New Roman" w:cs="Times New Roman"/>
                <w:color w:val="0563C1"/>
                <w:sz w:val="22"/>
                <w:szCs w:val="22"/>
                <w:u w:val="single"/>
              </w:rPr>
              <w:t xml:space="preserve"> (p. ii)</w:t>
            </w:r>
          </w:p>
          <w:p w14:paraId="11907C2D" w14:textId="77777777" w:rsidR="000526CD" w:rsidRPr="000526CD" w:rsidRDefault="00604632" w:rsidP="5D8F0CE4">
            <w:pPr>
              <w:numPr>
                <w:ilvl w:val="0"/>
                <w:numId w:val="23"/>
              </w:numPr>
              <w:pBdr>
                <w:top w:val="none" w:sz="0" w:space="0" w:color="auto"/>
                <w:left w:val="none" w:sz="0" w:space="0" w:color="auto"/>
                <w:bottom w:val="none" w:sz="0" w:space="0" w:color="auto"/>
                <w:right w:val="none" w:sz="0" w:space="0" w:color="auto"/>
                <w:between w:val="none" w:sz="0" w:space="0" w:color="auto"/>
              </w:pBdr>
              <w:ind w:left="166" w:hanging="164"/>
              <w:contextualSpacing/>
              <w:rPr>
                <w:rFonts w:eastAsia="Times New Roman" w:cs="Times New Roman"/>
                <w:color w:val="auto"/>
                <w:sz w:val="22"/>
                <w:szCs w:val="22"/>
              </w:rPr>
            </w:pPr>
            <w:hyperlink r:id="rId18">
              <w:r w:rsidR="5D8F0CE4" w:rsidRPr="5D8F0CE4">
                <w:rPr>
                  <w:rFonts w:eastAsia="Times New Roman" w:cs="Times New Roman"/>
                  <w:color w:val="0563C1"/>
                  <w:sz w:val="22"/>
                  <w:szCs w:val="22"/>
                  <w:u w:val="single"/>
                </w:rPr>
                <w:t>Report to the Utah Judicial Council on Pretrial Release and Supervision Practices</w:t>
              </w:r>
            </w:hyperlink>
            <w:r w:rsidR="5D8F0CE4" w:rsidRPr="5D8F0CE4">
              <w:rPr>
                <w:rFonts w:eastAsia="Times New Roman" w:cs="Times New Roman"/>
                <w:color w:val="0563C1"/>
                <w:sz w:val="22"/>
                <w:szCs w:val="22"/>
                <w:u w:val="single"/>
              </w:rPr>
              <w:t xml:space="preserve"> (p. </w:t>
            </w:r>
            <w:proofErr w:type="spellStart"/>
            <w:r w:rsidR="5D8F0CE4" w:rsidRPr="5D8F0CE4">
              <w:rPr>
                <w:rFonts w:eastAsia="Times New Roman" w:cs="Times New Roman"/>
                <w:color w:val="0563C1"/>
                <w:sz w:val="22"/>
                <w:szCs w:val="22"/>
                <w:u w:val="single"/>
              </w:rPr>
              <w:t>i</w:t>
            </w:r>
            <w:proofErr w:type="spellEnd"/>
            <w:r w:rsidR="5D8F0CE4" w:rsidRPr="5D8F0CE4">
              <w:rPr>
                <w:rFonts w:eastAsia="Times New Roman" w:cs="Times New Roman"/>
                <w:color w:val="0563C1"/>
                <w:sz w:val="22"/>
                <w:szCs w:val="22"/>
                <w:u w:val="single"/>
              </w:rPr>
              <w:t>)</w:t>
            </w:r>
          </w:p>
          <w:p w14:paraId="18F1F700" w14:textId="77777777" w:rsidR="000526CD" w:rsidRPr="000526CD" w:rsidRDefault="00604632" w:rsidP="5D8F0CE4">
            <w:pPr>
              <w:numPr>
                <w:ilvl w:val="0"/>
                <w:numId w:val="23"/>
              </w:numPr>
              <w:pBdr>
                <w:top w:val="none" w:sz="0" w:space="0" w:color="auto"/>
                <w:left w:val="none" w:sz="0" w:space="0" w:color="auto"/>
                <w:bottom w:val="none" w:sz="0" w:space="0" w:color="auto"/>
                <w:right w:val="none" w:sz="0" w:space="0" w:color="auto"/>
                <w:between w:val="none" w:sz="0" w:space="0" w:color="auto"/>
              </w:pBdr>
              <w:ind w:left="166" w:hanging="164"/>
              <w:contextualSpacing/>
              <w:rPr>
                <w:rFonts w:eastAsia="Times New Roman" w:cs="Times New Roman"/>
                <w:color w:val="auto"/>
                <w:sz w:val="22"/>
                <w:szCs w:val="22"/>
              </w:rPr>
            </w:pPr>
            <w:hyperlink r:id="rId19">
              <w:r w:rsidR="5D8F0CE4" w:rsidRPr="5D8F0CE4">
                <w:rPr>
                  <w:rFonts w:eastAsia="Times New Roman" w:cs="Times New Roman"/>
                  <w:color w:val="0563C1"/>
                  <w:sz w:val="22"/>
                  <w:szCs w:val="22"/>
                  <w:u w:val="single"/>
                </w:rPr>
                <w:t>Report of the Intergovernmental Pretrial Justice Reform Task Force (Maine)</w:t>
              </w:r>
            </w:hyperlink>
            <w:r w:rsidR="5D8F0CE4" w:rsidRPr="5D8F0CE4">
              <w:rPr>
                <w:rFonts w:eastAsia="Times New Roman" w:cs="Times New Roman"/>
                <w:color w:val="0563C1"/>
                <w:sz w:val="22"/>
                <w:szCs w:val="22"/>
                <w:u w:val="single"/>
              </w:rPr>
              <w:t xml:space="preserve"> Appendix A &amp; Appendix B</w:t>
            </w:r>
          </w:p>
          <w:p w14:paraId="5E5CA22B" w14:textId="77777777" w:rsidR="000526CD" w:rsidRPr="000526CD" w:rsidRDefault="00604632" w:rsidP="00955BAD">
            <w:pPr>
              <w:numPr>
                <w:ilvl w:val="0"/>
                <w:numId w:val="23"/>
              </w:numPr>
              <w:pBdr>
                <w:top w:val="none" w:sz="0" w:space="0" w:color="auto"/>
                <w:left w:val="none" w:sz="0" w:space="0" w:color="auto"/>
                <w:bottom w:val="none" w:sz="0" w:space="0" w:color="auto"/>
                <w:right w:val="none" w:sz="0" w:space="0" w:color="auto"/>
                <w:between w:val="none" w:sz="0" w:space="0" w:color="auto"/>
              </w:pBdr>
              <w:ind w:left="166" w:hanging="164"/>
              <w:contextualSpacing/>
              <w:rPr>
                <w:rFonts w:eastAsia="Times New Roman" w:cs="Times New Roman"/>
                <w:color w:val="auto"/>
                <w:sz w:val="22"/>
                <w:szCs w:val="22"/>
              </w:rPr>
            </w:pPr>
            <w:hyperlink r:id="rId20" w:history="1">
              <w:r w:rsidR="000526CD" w:rsidRPr="000526CD">
                <w:rPr>
                  <w:rFonts w:eastAsia="Times New Roman" w:cs="Times New Roman"/>
                  <w:color w:val="0563C1"/>
                  <w:sz w:val="22"/>
                  <w:szCs w:val="22"/>
                  <w:u w:val="single"/>
                </w:rPr>
                <w:t>Administrative Order No. 2015 – 89 Establishing the Pretrial Services Committee</w:t>
              </w:r>
            </w:hyperlink>
          </w:p>
          <w:p w14:paraId="5997CC1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0F288D72" w14:textId="77777777" w:rsidTr="5D8F0CE4">
        <w:trPr>
          <w:jc w:val="center"/>
        </w:trPr>
        <w:tc>
          <w:tcPr>
            <w:tcW w:w="3420" w:type="dxa"/>
            <w:shd w:val="clear" w:color="auto" w:fill="FFF2CC" w:themeFill="accent4" w:themeFillTint="33"/>
          </w:tcPr>
          <w:p w14:paraId="1B1BD9E6" w14:textId="77777777" w:rsidR="000526CD" w:rsidRPr="000526CD" w:rsidRDefault="5D8F0CE4" w:rsidP="5D8F0CE4">
            <w:pPr>
              <w:numPr>
                <w:ilvl w:val="0"/>
                <w:numId w:val="32"/>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s="Times New Roman"/>
                <w:color w:val="auto"/>
                <w:sz w:val="22"/>
                <w:szCs w:val="22"/>
              </w:rPr>
            </w:pPr>
            <w:r w:rsidRPr="5D8F0CE4">
              <w:rPr>
                <w:rFonts w:eastAsia="Times New Roman" w:cs="Times New Roman"/>
                <w:color w:val="auto"/>
                <w:sz w:val="22"/>
                <w:szCs w:val="22"/>
              </w:rPr>
              <w:t xml:space="preserve">What problems or issues related to pretrial practices have you seen? </w:t>
            </w:r>
          </w:p>
        </w:tc>
        <w:tc>
          <w:tcPr>
            <w:tcW w:w="6480" w:type="dxa"/>
            <w:shd w:val="clear" w:color="auto" w:fill="FFF2CC" w:themeFill="accent4" w:themeFillTint="33"/>
          </w:tcPr>
          <w:p w14:paraId="56193924" w14:textId="01D32DA8"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color w:val="auto"/>
                <w:sz w:val="22"/>
                <w:szCs w:val="22"/>
              </w:rPr>
              <w:t xml:space="preserve">Identify situations, outcomes, or issues related to pretrial that have raised concerns for the court, stakeholders, or the community. This list will help the team create a framework for the assessment and communicate the rationale for it. See </w:t>
            </w:r>
            <w:hyperlink w:anchor="Worksheetonetwo" w:history="1">
              <w:r w:rsidRPr="008035DB">
                <w:rPr>
                  <w:rStyle w:val="Hyperlink"/>
                  <w:rFonts w:cs="Times New Roman"/>
                  <w:b/>
                  <w:bCs/>
                  <w:sz w:val="22"/>
                  <w:szCs w:val="22"/>
                </w:rPr>
                <w:t>Worksheet 1.2</w:t>
              </w:r>
            </w:hyperlink>
            <w:r w:rsidRPr="5D8F0CE4">
              <w:rPr>
                <w:rFonts w:cs="Times New Roman"/>
                <w:color w:val="auto"/>
                <w:sz w:val="22"/>
                <w:szCs w:val="22"/>
              </w:rPr>
              <w:t xml:space="preserve"> for examples of issues other jurisdictions have identified and addressed. You may use the list you create for the activities in </w:t>
            </w:r>
            <w:r w:rsidRPr="5D8F0CE4">
              <w:rPr>
                <w:rFonts w:cs="Times New Roman"/>
                <w:b/>
                <w:bCs/>
                <w:color w:val="auto"/>
                <w:sz w:val="22"/>
                <w:szCs w:val="22"/>
              </w:rPr>
              <w:t>Step 3 (Reviewing Assessment Findings with Judges, Court Staff, and Stakeholders</w:t>
            </w:r>
            <w:r w:rsidRPr="5D8F0CE4">
              <w:rPr>
                <w:rFonts w:cs="Times New Roman"/>
                <w:color w:val="auto"/>
                <w:sz w:val="22"/>
                <w:szCs w:val="22"/>
              </w:rPr>
              <w:t xml:space="preserve">). See </w:t>
            </w:r>
            <w:r w:rsidRPr="5D8F0CE4">
              <w:rPr>
                <w:rFonts w:cs="Times New Roman"/>
                <w:b/>
                <w:bCs/>
                <w:color w:val="auto"/>
                <w:sz w:val="22"/>
                <w:szCs w:val="22"/>
              </w:rPr>
              <w:t>Online Resources</w:t>
            </w:r>
            <w:r w:rsidRPr="5D8F0CE4">
              <w:rPr>
                <w:rFonts w:cs="Times New Roman"/>
                <w:color w:val="auto"/>
                <w:sz w:val="22"/>
                <w:szCs w:val="22"/>
              </w:rPr>
              <w:t xml:space="preserve"> </w:t>
            </w:r>
            <w:r w:rsidRPr="5D8F0CE4">
              <w:rPr>
                <w:rFonts w:cs="Times New Roman"/>
                <w:b/>
                <w:bCs/>
                <w:color w:val="auto"/>
                <w:sz w:val="22"/>
                <w:szCs w:val="22"/>
              </w:rPr>
              <w:t>1.2 and 1.3</w:t>
            </w:r>
            <w:r w:rsidRPr="5D8F0CE4">
              <w:rPr>
                <w:rFonts w:cs="Times New Roman"/>
                <w:color w:val="auto"/>
                <w:sz w:val="22"/>
                <w:szCs w:val="22"/>
              </w:rPr>
              <w:t xml:space="preserve"> for examples of websites and publications that identify potential pretrial issues and problems. </w:t>
            </w:r>
          </w:p>
        </w:tc>
        <w:tc>
          <w:tcPr>
            <w:tcW w:w="4574" w:type="dxa"/>
            <w:shd w:val="clear" w:color="auto" w:fill="FFF2CC" w:themeFill="accent4" w:themeFillTint="33"/>
          </w:tcPr>
          <w:p w14:paraId="6DDE3093"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b/>
                <w:bCs/>
                <w:color w:val="auto"/>
                <w:sz w:val="22"/>
                <w:szCs w:val="22"/>
              </w:rPr>
              <w:t xml:space="preserve">1.2 Examples of websites identifying potential pretrial issues: </w:t>
            </w:r>
          </w:p>
          <w:p w14:paraId="18954D70" w14:textId="77777777" w:rsidR="000526CD" w:rsidRPr="000526CD" w:rsidRDefault="00604632" w:rsidP="00955BAD">
            <w:pPr>
              <w:numPr>
                <w:ilvl w:val="0"/>
                <w:numId w:val="24"/>
              </w:numPr>
              <w:pBdr>
                <w:top w:val="none" w:sz="0" w:space="0" w:color="auto"/>
                <w:left w:val="none" w:sz="0" w:space="0" w:color="auto"/>
                <w:bottom w:val="none" w:sz="0" w:space="0" w:color="auto"/>
                <w:right w:val="none" w:sz="0" w:space="0" w:color="auto"/>
                <w:between w:val="none" w:sz="0" w:space="0" w:color="auto"/>
              </w:pBdr>
              <w:ind w:left="166" w:hanging="164"/>
              <w:contextualSpacing/>
              <w:rPr>
                <w:rFonts w:eastAsia="Times New Roman" w:cs="Times New Roman"/>
                <w:color w:val="auto"/>
                <w:sz w:val="22"/>
                <w:szCs w:val="22"/>
                <w:u w:val="single"/>
              </w:rPr>
            </w:pPr>
            <w:hyperlink r:id="rId21" w:history="1">
              <w:r w:rsidR="000526CD" w:rsidRPr="000526CD">
                <w:rPr>
                  <w:rFonts w:eastAsia="Times New Roman" w:cs="Times New Roman"/>
                  <w:color w:val="0563C1"/>
                  <w:sz w:val="22"/>
                  <w:szCs w:val="22"/>
                  <w:u w:val="single"/>
                </w:rPr>
                <w:t>National Conference of State Legislatures-Pretrial Release</w:t>
              </w:r>
            </w:hyperlink>
            <w:r w:rsidR="000526CD" w:rsidRPr="000526CD">
              <w:rPr>
                <w:rFonts w:eastAsia="Times New Roman" w:cs="Times New Roman"/>
                <w:color w:val="auto"/>
                <w:sz w:val="22"/>
                <w:szCs w:val="22"/>
                <w:u w:val="single"/>
              </w:rPr>
              <w:t xml:space="preserve"> </w:t>
            </w:r>
          </w:p>
          <w:p w14:paraId="7B910E5F" w14:textId="77777777" w:rsidR="000526CD" w:rsidRPr="000526CD" w:rsidRDefault="00604632" w:rsidP="00955BAD">
            <w:pPr>
              <w:numPr>
                <w:ilvl w:val="0"/>
                <w:numId w:val="24"/>
              </w:numPr>
              <w:pBdr>
                <w:top w:val="none" w:sz="0" w:space="0" w:color="auto"/>
                <w:left w:val="none" w:sz="0" w:space="0" w:color="auto"/>
                <w:bottom w:val="none" w:sz="0" w:space="0" w:color="auto"/>
                <w:right w:val="none" w:sz="0" w:space="0" w:color="auto"/>
                <w:between w:val="none" w:sz="0" w:space="0" w:color="auto"/>
              </w:pBdr>
              <w:ind w:left="166" w:hanging="164"/>
              <w:contextualSpacing/>
              <w:rPr>
                <w:rFonts w:eastAsia="Times New Roman" w:cs="Times New Roman"/>
                <w:color w:val="auto"/>
                <w:sz w:val="22"/>
                <w:szCs w:val="22"/>
              </w:rPr>
            </w:pPr>
            <w:hyperlink r:id="rId22" w:history="1">
              <w:r w:rsidR="000526CD" w:rsidRPr="000526CD">
                <w:rPr>
                  <w:rFonts w:eastAsia="Times New Roman" w:cs="Times New Roman"/>
                  <w:color w:val="0563C1"/>
                  <w:sz w:val="22"/>
                  <w:szCs w:val="22"/>
                  <w:u w:val="single"/>
                </w:rPr>
                <w:t>Pretrial Justice Center for Courts</w:t>
              </w:r>
            </w:hyperlink>
          </w:p>
          <w:p w14:paraId="3F34C120" w14:textId="77777777" w:rsidR="000526CD" w:rsidRPr="000526CD" w:rsidRDefault="00604632" w:rsidP="00955BAD">
            <w:pPr>
              <w:numPr>
                <w:ilvl w:val="0"/>
                <w:numId w:val="24"/>
              </w:numPr>
              <w:pBdr>
                <w:top w:val="none" w:sz="0" w:space="0" w:color="auto"/>
                <w:left w:val="none" w:sz="0" w:space="0" w:color="auto"/>
                <w:bottom w:val="none" w:sz="0" w:space="0" w:color="auto"/>
                <w:right w:val="none" w:sz="0" w:space="0" w:color="auto"/>
                <w:between w:val="none" w:sz="0" w:space="0" w:color="auto"/>
              </w:pBdr>
              <w:ind w:left="166" w:hanging="164"/>
              <w:contextualSpacing/>
              <w:rPr>
                <w:rFonts w:eastAsia="Times New Roman" w:cs="Times New Roman"/>
                <w:color w:val="auto"/>
                <w:sz w:val="22"/>
                <w:szCs w:val="22"/>
              </w:rPr>
            </w:pPr>
            <w:hyperlink r:id="rId23" w:history="1">
              <w:r w:rsidR="000526CD" w:rsidRPr="000526CD">
                <w:rPr>
                  <w:rFonts w:eastAsia="Times New Roman" w:cs="Times New Roman"/>
                  <w:color w:val="0563C1"/>
                  <w:sz w:val="22"/>
                  <w:szCs w:val="22"/>
                  <w:u w:val="single"/>
                </w:rPr>
                <w:t>Pretrial Justice Institute</w:t>
              </w:r>
            </w:hyperlink>
          </w:p>
          <w:p w14:paraId="2323B9AC" w14:textId="77777777" w:rsidR="000526CD" w:rsidRPr="000526CD" w:rsidRDefault="00604632" w:rsidP="00955BAD">
            <w:pPr>
              <w:numPr>
                <w:ilvl w:val="0"/>
                <w:numId w:val="24"/>
              </w:numPr>
              <w:pBdr>
                <w:top w:val="none" w:sz="0" w:space="0" w:color="auto"/>
                <w:left w:val="none" w:sz="0" w:space="0" w:color="auto"/>
                <w:bottom w:val="none" w:sz="0" w:space="0" w:color="auto"/>
                <w:right w:val="none" w:sz="0" w:space="0" w:color="auto"/>
                <w:between w:val="none" w:sz="0" w:space="0" w:color="auto"/>
              </w:pBdr>
              <w:ind w:left="166" w:hanging="164"/>
              <w:contextualSpacing/>
              <w:rPr>
                <w:rFonts w:eastAsia="Times New Roman" w:cs="Times New Roman"/>
                <w:color w:val="auto"/>
                <w:sz w:val="22"/>
                <w:szCs w:val="22"/>
              </w:rPr>
            </w:pPr>
            <w:hyperlink r:id="rId24" w:history="1">
              <w:r w:rsidR="000526CD" w:rsidRPr="000526CD">
                <w:rPr>
                  <w:rFonts w:eastAsia="Times New Roman" w:cs="Times New Roman"/>
                  <w:color w:val="0563C1"/>
                  <w:sz w:val="22"/>
                  <w:szCs w:val="22"/>
                  <w:u w:val="single"/>
                </w:rPr>
                <w:t>National Institute of Corrections</w:t>
              </w:r>
            </w:hyperlink>
          </w:p>
          <w:p w14:paraId="110FFD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contextualSpacing/>
              <w:rPr>
                <w:rFonts w:cs="Times New Roman"/>
                <w:color w:val="auto"/>
                <w:sz w:val="22"/>
                <w:szCs w:val="22"/>
              </w:rPr>
            </w:pPr>
          </w:p>
          <w:p w14:paraId="6B69937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3FE9F23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1F72F64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08CE6F9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61CDCE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6BB9E25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jc w:val="center"/>
              <w:rPr>
                <w:rFonts w:cs="Times New Roman"/>
                <w:color w:val="auto"/>
                <w:sz w:val="22"/>
                <w:szCs w:val="22"/>
              </w:rPr>
            </w:pPr>
          </w:p>
        </w:tc>
      </w:tr>
      <w:tr w:rsidR="000526CD" w:rsidRPr="000526CD" w14:paraId="592D6E07" w14:textId="77777777" w:rsidTr="5D8F0CE4">
        <w:trPr>
          <w:jc w:val="center"/>
        </w:trPr>
        <w:tc>
          <w:tcPr>
            <w:tcW w:w="3420" w:type="dxa"/>
            <w:shd w:val="clear" w:color="auto" w:fill="FFF2CC" w:themeFill="accent4" w:themeFillTint="33"/>
          </w:tcPr>
          <w:p w14:paraId="76C92E65" w14:textId="77777777" w:rsidR="000526CD" w:rsidRPr="000526CD" w:rsidRDefault="5D8F0CE4" w:rsidP="5D8F0CE4">
            <w:pPr>
              <w:numPr>
                <w:ilvl w:val="0"/>
                <w:numId w:val="32"/>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s="Times New Roman"/>
                <w:color w:val="auto"/>
                <w:sz w:val="22"/>
                <w:szCs w:val="22"/>
              </w:rPr>
            </w:pPr>
            <w:r w:rsidRPr="5D8F0CE4">
              <w:rPr>
                <w:rFonts w:eastAsia="Times New Roman" w:cs="Times New Roman"/>
                <w:color w:val="auto"/>
                <w:sz w:val="22"/>
                <w:szCs w:val="22"/>
              </w:rPr>
              <w:t>What information on pretrial justice reform have you gathered to inform your jurisdiction’s efforts?</w:t>
            </w:r>
          </w:p>
        </w:tc>
        <w:tc>
          <w:tcPr>
            <w:tcW w:w="6480" w:type="dxa"/>
            <w:shd w:val="clear" w:color="auto" w:fill="FFF2CC" w:themeFill="accent4" w:themeFillTint="33"/>
          </w:tcPr>
          <w:p w14:paraId="7E6D5811"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color w:val="auto"/>
                <w:sz w:val="22"/>
                <w:szCs w:val="22"/>
              </w:rPr>
              <w:t xml:space="preserve">Gather and review materials relevant to pretrial issues in your jurisdiction to inform and support potential improvements. Include research on the impact and effectiveness of pretrial incarceration, pretrial risk assessment, pretrial supervision, and other practices you </w:t>
            </w:r>
            <w:r w:rsidRPr="5D8F0CE4">
              <w:rPr>
                <w:rFonts w:cs="Times New Roman"/>
                <w:color w:val="auto"/>
                <w:sz w:val="22"/>
                <w:szCs w:val="22"/>
              </w:rPr>
              <w:lastRenderedPageBreak/>
              <w:t xml:space="preserve">may be considering; scholarship on the purposes of bail and legal and evidence-based pretrial practices; assessment and implementation guides; and reports on reform efforts in other jurisdictions. See </w:t>
            </w:r>
            <w:r w:rsidRPr="5D8F0CE4">
              <w:rPr>
                <w:rFonts w:cs="Times New Roman"/>
                <w:b/>
                <w:bCs/>
                <w:color w:val="auto"/>
                <w:sz w:val="22"/>
                <w:szCs w:val="22"/>
              </w:rPr>
              <w:t>Online Resources</w:t>
            </w:r>
            <w:r w:rsidRPr="5D8F0CE4">
              <w:rPr>
                <w:rFonts w:cs="Times New Roman"/>
                <w:color w:val="auto"/>
                <w:sz w:val="22"/>
                <w:szCs w:val="22"/>
              </w:rPr>
              <w:t xml:space="preserve"> </w:t>
            </w:r>
            <w:r w:rsidRPr="5D8F0CE4">
              <w:rPr>
                <w:rFonts w:cs="Times New Roman"/>
                <w:b/>
                <w:bCs/>
                <w:color w:val="auto"/>
                <w:sz w:val="22"/>
                <w:szCs w:val="22"/>
              </w:rPr>
              <w:t>1.3</w:t>
            </w:r>
            <w:r w:rsidRPr="5D8F0CE4">
              <w:rPr>
                <w:rFonts w:cs="Times New Roman"/>
                <w:color w:val="auto"/>
                <w:sz w:val="22"/>
                <w:szCs w:val="22"/>
              </w:rPr>
              <w:t xml:space="preserve"> for suggested publications on these issues. See examples of websites listed in </w:t>
            </w:r>
            <w:r w:rsidRPr="5D8F0CE4">
              <w:rPr>
                <w:rFonts w:cs="Times New Roman"/>
                <w:b/>
                <w:bCs/>
                <w:color w:val="auto"/>
                <w:sz w:val="22"/>
                <w:szCs w:val="22"/>
              </w:rPr>
              <w:t>Online Resources 1.2</w:t>
            </w:r>
            <w:r w:rsidRPr="5D8F0CE4">
              <w:rPr>
                <w:rFonts w:cs="Times New Roman"/>
                <w:color w:val="auto"/>
                <w:sz w:val="22"/>
                <w:szCs w:val="22"/>
              </w:rPr>
              <w:t>.</w:t>
            </w:r>
          </w:p>
          <w:p w14:paraId="23DE52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contextualSpacing/>
              <w:rPr>
                <w:rFonts w:eastAsia="Times New Roman" w:cs="Times New Roman"/>
                <w:b/>
                <w:color w:val="auto"/>
                <w:sz w:val="22"/>
                <w:szCs w:val="22"/>
              </w:rPr>
            </w:pPr>
          </w:p>
        </w:tc>
        <w:tc>
          <w:tcPr>
            <w:tcW w:w="4574" w:type="dxa"/>
            <w:shd w:val="clear" w:color="auto" w:fill="FFF2CC" w:themeFill="accent4" w:themeFillTint="33"/>
          </w:tcPr>
          <w:p w14:paraId="66EEF150"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5D8F0CE4">
              <w:rPr>
                <w:rFonts w:cs="Times New Roman"/>
                <w:b/>
                <w:bCs/>
                <w:color w:val="auto"/>
                <w:sz w:val="22"/>
                <w:szCs w:val="22"/>
              </w:rPr>
              <w:lastRenderedPageBreak/>
              <w:t>1.3 Examples of research reports:</w:t>
            </w:r>
          </w:p>
          <w:p w14:paraId="50645730" w14:textId="77777777" w:rsidR="000526CD" w:rsidRPr="000526CD" w:rsidRDefault="00604632" w:rsidP="00955BAD">
            <w:pPr>
              <w:numPr>
                <w:ilvl w:val="0"/>
                <w:numId w:val="25"/>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olor w:val="0070C0"/>
                <w:sz w:val="22"/>
                <w:szCs w:val="22"/>
              </w:rPr>
            </w:pPr>
            <w:hyperlink r:id="rId25" w:history="1">
              <w:r w:rsidR="000526CD" w:rsidRPr="000526CD">
                <w:rPr>
                  <w:rFonts w:eastAsia="Times New Roman"/>
                  <w:color w:val="0563C1"/>
                  <w:sz w:val="22"/>
                  <w:szCs w:val="22"/>
                  <w:u w:val="single"/>
                </w:rPr>
                <w:t>The Hidden Costs of Pretrial Detention</w:t>
              </w:r>
            </w:hyperlink>
          </w:p>
          <w:p w14:paraId="2F32FB81" w14:textId="77777777" w:rsidR="000526CD" w:rsidRPr="000526CD" w:rsidRDefault="000526CD" w:rsidP="5D8F0CE4">
            <w:pPr>
              <w:numPr>
                <w:ilvl w:val="0"/>
                <w:numId w:val="25"/>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olor w:val="0563C1"/>
                <w:sz w:val="22"/>
                <w:szCs w:val="22"/>
                <w:u w:val="single"/>
              </w:rPr>
            </w:pPr>
            <w:r w:rsidRPr="5D8F0CE4">
              <w:fldChar w:fldCharType="begin"/>
            </w:r>
            <w:r w:rsidRPr="000526CD">
              <w:rPr>
                <w:rFonts w:eastAsia="Times New Roman"/>
                <w:color w:val="auto"/>
                <w:sz w:val="22"/>
                <w:szCs w:val="22"/>
              </w:rPr>
              <w:instrText xml:space="preserve"> HYPERLINK "https://nationalcenterforstatecourts.box.com/s/k8sicprfupul8044gjx96j5q5afvgexc" \t "_blank" </w:instrText>
            </w:r>
            <w:r w:rsidRPr="5D8F0CE4">
              <w:rPr>
                <w:rFonts w:eastAsia="Times New Roman"/>
                <w:color w:val="auto"/>
                <w:sz w:val="22"/>
                <w:szCs w:val="22"/>
              </w:rPr>
              <w:fldChar w:fldCharType="separate"/>
            </w:r>
            <w:r w:rsidRPr="000526CD">
              <w:rPr>
                <w:rFonts w:eastAsia="Times New Roman"/>
                <w:color w:val="0563C1"/>
                <w:sz w:val="22"/>
                <w:szCs w:val="22"/>
                <w:u w:val="single"/>
              </w:rPr>
              <w:t xml:space="preserve">Unsecured Bonds: The </w:t>
            </w:r>
            <w:proofErr w:type="gramStart"/>
            <w:r w:rsidRPr="000526CD">
              <w:rPr>
                <w:rFonts w:eastAsia="Times New Roman"/>
                <w:color w:val="0563C1"/>
                <w:sz w:val="22"/>
                <w:szCs w:val="22"/>
                <w:u w:val="single"/>
              </w:rPr>
              <w:t>As</w:t>
            </w:r>
            <w:proofErr w:type="gramEnd"/>
            <w:r w:rsidRPr="000526CD">
              <w:rPr>
                <w:rFonts w:eastAsia="Times New Roman"/>
                <w:color w:val="0563C1"/>
                <w:sz w:val="22"/>
                <w:szCs w:val="22"/>
                <w:u w:val="single"/>
              </w:rPr>
              <w:t xml:space="preserve"> Effective and Most Efficient Pretrial Release Option</w:t>
            </w:r>
          </w:p>
          <w:p w14:paraId="4B0427C0" w14:textId="77777777" w:rsidR="000526CD" w:rsidRPr="000526CD" w:rsidRDefault="000526CD" w:rsidP="5D8F0CE4">
            <w:pPr>
              <w:numPr>
                <w:ilvl w:val="0"/>
                <w:numId w:val="25"/>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olor w:val="0563C1"/>
                <w:sz w:val="22"/>
                <w:szCs w:val="22"/>
                <w:u w:val="single"/>
              </w:rPr>
            </w:pPr>
            <w:r w:rsidRPr="5D8F0CE4">
              <w:lastRenderedPageBreak/>
              <w:fldChar w:fldCharType="end"/>
            </w:r>
            <w:r w:rsidRPr="5D8F0CE4">
              <w:fldChar w:fldCharType="begin"/>
            </w:r>
            <w:r w:rsidRPr="000526CD">
              <w:rPr>
                <w:rFonts w:eastAsia="Times New Roman"/>
                <w:color w:val="0070C0"/>
                <w:sz w:val="22"/>
                <w:szCs w:val="22"/>
                <w:u w:val="single"/>
              </w:rPr>
              <w:instrText xml:space="preserve"> HYPERLINK "https://nationalcenterforstatecourts.box.com/s/ekvzlapyt4jbkmhw8xmb2bdk7sp13vie" \t "_blank" </w:instrText>
            </w:r>
            <w:r w:rsidRPr="5D8F0CE4">
              <w:rPr>
                <w:rFonts w:eastAsia="Times New Roman"/>
                <w:color w:val="0070C0"/>
                <w:sz w:val="22"/>
                <w:szCs w:val="22"/>
                <w:u w:val="single"/>
              </w:rPr>
              <w:fldChar w:fldCharType="separate"/>
            </w:r>
            <w:r w:rsidRPr="000526CD">
              <w:rPr>
                <w:rFonts w:eastAsia="Times New Roman"/>
                <w:color w:val="0563C1"/>
                <w:sz w:val="22"/>
                <w:szCs w:val="22"/>
                <w:u w:val="single"/>
              </w:rPr>
              <w:t>Investigating the Impact of Pretrial Detention on Sentencing Outcomes</w:t>
            </w:r>
          </w:p>
          <w:p w14:paraId="124217F6" w14:textId="77777777" w:rsidR="000526CD" w:rsidRPr="000526CD" w:rsidRDefault="000526CD" w:rsidP="5D8F0CE4">
            <w:pPr>
              <w:numPr>
                <w:ilvl w:val="0"/>
                <w:numId w:val="25"/>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olor w:val="0563C1"/>
                <w:sz w:val="22"/>
                <w:szCs w:val="22"/>
                <w:u w:val="single"/>
              </w:rPr>
            </w:pPr>
            <w:r w:rsidRPr="5D8F0CE4">
              <w:fldChar w:fldCharType="end"/>
            </w:r>
            <w:r w:rsidRPr="5D8F0CE4">
              <w:fldChar w:fldCharType="begin"/>
            </w:r>
            <w:r w:rsidRPr="000526CD">
              <w:rPr>
                <w:rFonts w:eastAsia="Times New Roman"/>
                <w:color w:val="0070C0"/>
                <w:sz w:val="22"/>
                <w:szCs w:val="22"/>
                <w:u w:val="single"/>
              </w:rPr>
              <w:instrText xml:space="preserve"> HYPERLINK "https://nationalcenterforstatecourts.box.com/s/r3jclu54dq8rvh86quk52po3fk105454" </w:instrText>
            </w:r>
            <w:r w:rsidRPr="5D8F0CE4">
              <w:rPr>
                <w:rFonts w:eastAsia="Times New Roman"/>
                <w:color w:val="0070C0"/>
                <w:sz w:val="22"/>
                <w:szCs w:val="22"/>
                <w:u w:val="single"/>
              </w:rPr>
              <w:fldChar w:fldCharType="separate"/>
            </w:r>
            <w:r w:rsidRPr="000526CD">
              <w:rPr>
                <w:rFonts w:eastAsia="Times New Roman"/>
                <w:color w:val="0563C1"/>
                <w:sz w:val="22"/>
                <w:szCs w:val="22"/>
                <w:u w:val="single"/>
              </w:rPr>
              <w:t>A meta-analytic review of pretrial research: Risk assessment, bond type, and interventions</w:t>
            </w:r>
          </w:p>
          <w:p w14:paraId="20FD4EAB" w14:textId="77777777" w:rsidR="000526CD" w:rsidRPr="000526CD" w:rsidRDefault="000526CD" w:rsidP="5D8F0CE4">
            <w:pPr>
              <w:numPr>
                <w:ilvl w:val="0"/>
                <w:numId w:val="25"/>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olor w:val="0563C1"/>
                <w:sz w:val="22"/>
                <w:szCs w:val="22"/>
                <w:u w:val="single"/>
              </w:rPr>
            </w:pPr>
            <w:r w:rsidRPr="5D8F0CE4">
              <w:fldChar w:fldCharType="end"/>
            </w:r>
            <w:r w:rsidRPr="5D8F0CE4">
              <w:fldChar w:fldCharType="begin"/>
            </w:r>
            <w:r w:rsidRPr="000526CD">
              <w:rPr>
                <w:rFonts w:eastAsia="Times New Roman"/>
                <w:color w:val="0070C0"/>
                <w:sz w:val="22"/>
                <w:szCs w:val="22"/>
                <w:u w:val="single"/>
              </w:rPr>
              <w:instrText xml:space="preserve"> HYPERLINK "https://nationalcenterforstatecourts.box.com/s/03xpn30tpn192ry16myc2zv6o2ouzwhe" </w:instrText>
            </w:r>
            <w:r w:rsidRPr="5D8F0CE4">
              <w:rPr>
                <w:rFonts w:eastAsia="Times New Roman"/>
                <w:color w:val="0070C0"/>
                <w:sz w:val="22"/>
                <w:szCs w:val="22"/>
                <w:u w:val="single"/>
              </w:rPr>
              <w:fldChar w:fldCharType="separate"/>
            </w:r>
            <w:r w:rsidRPr="000526CD">
              <w:rPr>
                <w:rFonts w:eastAsia="Times New Roman"/>
                <w:color w:val="0563C1"/>
                <w:sz w:val="22"/>
                <w:szCs w:val="22"/>
                <w:u w:val="single"/>
              </w:rPr>
              <w:t>Pretrial risk assessment: Science provides guidance on assessing defendants [Issue brief]</w:t>
            </w:r>
          </w:p>
          <w:p w14:paraId="684F74F2" w14:textId="77777777" w:rsidR="000526CD" w:rsidRPr="000526CD" w:rsidRDefault="000526CD" w:rsidP="5D8F0CE4">
            <w:pPr>
              <w:numPr>
                <w:ilvl w:val="0"/>
                <w:numId w:val="25"/>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olor w:val="0563C1"/>
                <w:sz w:val="22"/>
                <w:szCs w:val="22"/>
                <w:u w:val="single"/>
              </w:rPr>
            </w:pPr>
            <w:r w:rsidRPr="5D8F0CE4">
              <w:fldChar w:fldCharType="end"/>
            </w:r>
            <w:r w:rsidRPr="5D8F0CE4">
              <w:fldChar w:fldCharType="begin"/>
            </w:r>
            <w:r w:rsidRPr="000526CD">
              <w:rPr>
                <w:rFonts w:eastAsia="Times New Roman"/>
                <w:color w:val="auto"/>
                <w:sz w:val="22"/>
                <w:szCs w:val="22"/>
              </w:rPr>
              <w:instrText xml:space="preserve"> HYPERLINK "https://nationalcenterforstatecourts.box.com/s/f6f55om0ydanew10mc6bf3e167iyr9wj" </w:instrText>
            </w:r>
            <w:r w:rsidRPr="5D8F0CE4">
              <w:rPr>
                <w:rFonts w:eastAsia="Times New Roman"/>
                <w:color w:val="auto"/>
                <w:sz w:val="22"/>
                <w:szCs w:val="22"/>
              </w:rPr>
              <w:fldChar w:fldCharType="separate"/>
            </w:r>
            <w:r w:rsidRPr="000526CD">
              <w:rPr>
                <w:rFonts w:eastAsia="Times New Roman"/>
                <w:color w:val="0563C1"/>
                <w:sz w:val="22"/>
                <w:szCs w:val="22"/>
                <w:u w:val="single"/>
              </w:rPr>
              <w:t>Identifying the Predictors of Pretrial Failure: A Meta-Analysis</w:t>
            </w:r>
          </w:p>
          <w:p w14:paraId="1EAFA11E" w14:textId="77777777" w:rsidR="000526CD" w:rsidRPr="000526CD" w:rsidRDefault="000526CD" w:rsidP="5D8F0CE4">
            <w:pPr>
              <w:numPr>
                <w:ilvl w:val="0"/>
                <w:numId w:val="25"/>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olor w:val="0563C1"/>
                <w:sz w:val="22"/>
                <w:szCs w:val="22"/>
                <w:u w:val="single"/>
              </w:rPr>
            </w:pPr>
            <w:r w:rsidRPr="5D8F0CE4">
              <w:fldChar w:fldCharType="end"/>
            </w:r>
            <w:r w:rsidRPr="5D8F0CE4">
              <w:fldChar w:fldCharType="begin"/>
            </w:r>
            <w:r w:rsidRPr="000526CD">
              <w:rPr>
                <w:rFonts w:eastAsia="Times New Roman"/>
                <w:color w:val="auto"/>
                <w:sz w:val="22"/>
                <w:szCs w:val="22"/>
              </w:rPr>
              <w:instrText xml:space="preserve"> HYPERLINK "https://nationalcenterforstatecourts.box.com/s/jo74gu2kr08we4065hmziga3biytzrl5" </w:instrText>
            </w:r>
            <w:r w:rsidRPr="5D8F0CE4">
              <w:rPr>
                <w:rFonts w:eastAsia="Times New Roman"/>
                <w:color w:val="auto"/>
                <w:sz w:val="22"/>
                <w:szCs w:val="22"/>
              </w:rPr>
              <w:fldChar w:fldCharType="separate"/>
            </w:r>
            <w:r w:rsidRPr="000526CD">
              <w:rPr>
                <w:rFonts w:eastAsia="Times New Roman"/>
                <w:color w:val="0563C1"/>
                <w:sz w:val="22"/>
                <w:szCs w:val="22"/>
                <w:u w:val="single"/>
              </w:rPr>
              <w:t>Exploring the Impact of Supervision</w:t>
            </w:r>
            <w:r w:rsidR="00955BAD">
              <w:rPr>
                <w:rFonts w:eastAsia="Times New Roman"/>
                <w:color w:val="0563C1"/>
                <w:sz w:val="22"/>
                <w:szCs w:val="22"/>
                <w:u w:val="single"/>
              </w:rPr>
              <w:t xml:space="preserve"> on </w:t>
            </w:r>
            <w:r w:rsidRPr="000526CD">
              <w:rPr>
                <w:rFonts w:eastAsia="Times New Roman"/>
                <w:color w:val="0563C1"/>
                <w:sz w:val="22"/>
                <w:szCs w:val="22"/>
                <w:u w:val="single"/>
              </w:rPr>
              <w:t>Pretrial Outcomes</w:t>
            </w:r>
          </w:p>
          <w:p w14:paraId="4AF3548B" w14:textId="77777777" w:rsidR="000526CD" w:rsidRPr="000526CD" w:rsidRDefault="000526CD" w:rsidP="5D8F0CE4">
            <w:pPr>
              <w:pBdr>
                <w:top w:val="none" w:sz="0" w:space="0" w:color="auto"/>
                <w:left w:val="none" w:sz="0" w:space="0" w:color="auto"/>
                <w:bottom w:val="none" w:sz="0" w:space="0" w:color="auto"/>
                <w:right w:val="none" w:sz="0" w:space="0" w:color="auto"/>
                <w:between w:val="none" w:sz="0" w:space="0" w:color="auto"/>
              </w:pBdr>
              <w:ind w:left="166" w:hanging="166"/>
              <w:rPr>
                <w:rFonts w:cs="Times New Roman"/>
                <w:b/>
                <w:bCs/>
                <w:color w:val="auto"/>
                <w:sz w:val="22"/>
                <w:szCs w:val="22"/>
              </w:rPr>
            </w:pPr>
            <w:r w:rsidRPr="5D8F0CE4">
              <w:fldChar w:fldCharType="end"/>
            </w:r>
            <w:r w:rsidRPr="5D8F0CE4">
              <w:rPr>
                <w:rFonts w:cs="Times New Roman"/>
                <w:b/>
                <w:bCs/>
                <w:color w:val="auto"/>
                <w:sz w:val="22"/>
                <w:szCs w:val="22"/>
              </w:rPr>
              <w:t>Examples of policy publications:</w:t>
            </w:r>
          </w:p>
          <w:p w14:paraId="05CE60B0" w14:textId="77777777" w:rsidR="000526CD" w:rsidRPr="000526CD" w:rsidRDefault="000526CD" w:rsidP="5D8F0CE4">
            <w:pPr>
              <w:numPr>
                <w:ilvl w:val="0"/>
                <w:numId w:val="26"/>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s="Times New Roman"/>
                <w:color w:val="0563C1"/>
                <w:sz w:val="22"/>
                <w:szCs w:val="22"/>
                <w:u w:val="single"/>
              </w:rPr>
            </w:pPr>
            <w:r w:rsidRPr="5D8F0CE4">
              <w:fldChar w:fldCharType="begin"/>
            </w:r>
            <w:r w:rsidRPr="000526CD">
              <w:rPr>
                <w:rFonts w:eastAsia="Times New Roman" w:cs="Times New Roman"/>
                <w:color w:val="auto"/>
              </w:rPr>
              <w:instrText xml:space="preserve"> HYPERLINK "https://nationalcenterforstatecourts.box.com/s/gvios7ipc0ic8bbkdbuzm9wrkefff9vq" \t "_blank" </w:instrText>
            </w:r>
            <w:r w:rsidRPr="5D8F0CE4">
              <w:rPr>
                <w:rFonts w:eastAsia="Times New Roman" w:cs="Times New Roman"/>
                <w:color w:val="auto"/>
              </w:rPr>
              <w:fldChar w:fldCharType="separate"/>
            </w:r>
            <w:r w:rsidRPr="000526CD">
              <w:rPr>
                <w:rFonts w:eastAsia="Times New Roman" w:cs="Times New Roman"/>
                <w:color w:val="0563C1"/>
                <w:sz w:val="22"/>
                <w:szCs w:val="22"/>
                <w:u w:val="single"/>
              </w:rPr>
              <w:t>2012-2013 Policy Paper - Evidence-Based Pretrial Release (Conference of State Court Administrators)</w:t>
            </w:r>
          </w:p>
          <w:p w14:paraId="161BC2AC" w14:textId="77777777" w:rsidR="000526CD" w:rsidRPr="000526CD" w:rsidRDefault="000526CD" w:rsidP="5D8F0CE4">
            <w:pPr>
              <w:numPr>
                <w:ilvl w:val="0"/>
                <w:numId w:val="26"/>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olor w:val="0563C1"/>
                <w:sz w:val="22"/>
                <w:szCs w:val="22"/>
                <w:u w:val="single"/>
              </w:rPr>
            </w:pPr>
            <w:r w:rsidRPr="5D8F0CE4">
              <w:fldChar w:fldCharType="end"/>
            </w:r>
            <w:r w:rsidRPr="5D8F0CE4">
              <w:fldChar w:fldCharType="begin"/>
            </w:r>
            <w:r w:rsidRPr="000526CD">
              <w:rPr>
                <w:rFonts w:eastAsia="Times New Roman" w:cs="Times New Roman"/>
                <w:color w:val="auto"/>
              </w:rPr>
              <w:instrText xml:space="preserve"> HYPERLINK "https://nationalcenterforstatecourts.box.com/s/267oq9t6r6ey2876ym31skzelh1vhpgg" </w:instrText>
            </w:r>
            <w:r w:rsidRPr="5D8F0CE4">
              <w:rPr>
                <w:rFonts w:eastAsia="Times New Roman" w:cs="Times New Roman"/>
                <w:color w:val="auto"/>
              </w:rPr>
              <w:fldChar w:fldCharType="separate"/>
            </w:r>
            <w:r w:rsidRPr="000526CD">
              <w:rPr>
                <w:rFonts w:eastAsia="Times New Roman"/>
                <w:color w:val="0563C1"/>
                <w:sz w:val="22"/>
                <w:szCs w:val="22"/>
                <w:u w:val="single"/>
              </w:rPr>
              <w:t>2015-2016 Policy Paper - The End of Debtors’ Prisons: Effective Court Policies for Successful Compliance with Legal Financial Obligations (Conference of State Court Administrators)</w:t>
            </w:r>
          </w:p>
          <w:p w14:paraId="2F787580" w14:textId="77777777" w:rsidR="000526CD" w:rsidRPr="000526CD" w:rsidRDefault="000526CD" w:rsidP="5D8F0CE4">
            <w:pPr>
              <w:numPr>
                <w:ilvl w:val="0"/>
                <w:numId w:val="26"/>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s="Times New Roman"/>
                <w:color w:val="0563C1"/>
                <w:sz w:val="22"/>
                <w:szCs w:val="22"/>
                <w:u w:val="single"/>
              </w:rPr>
            </w:pPr>
            <w:r w:rsidRPr="5D8F0CE4">
              <w:fldChar w:fldCharType="end"/>
            </w:r>
            <w:r w:rsidRPr="5D8F0CE4">
              <w:fldChar w:fldCharType="begin"/>
            </w:r>
            <w:r w:rsidRPr="000526CD">
              <w:rPr>
                <w:rFonts w:eastAsia="Times New Roman" w:cs="Times New Roman"/>
                <w:color w:val="auto"/>
              </w:rPr>
              <w:instrText xml:space="preserve"> HYPERLINK "https://nationalcenterforstatecourts.box.com/s/rgn2kixsz7k2bejknhtajeaezej97ahm" \t "_blank" </w:instrText>
            </w:r>
            <w:r w:rsidRPr="5D8F0CE4">
              <w:rPr>
                <w:rFonts w:eastAsia="Times New Roman" w:cs="Times New Roman"/>
                <w:color w:val="auto"/>
              </w:rPr>
              <w:fldChar w:fldCharType="separate"/>
            </w:r>
            <w:r w:rsidRPr="000526CD">
              <w:rPr>
                <w:rFonts w:eastAsia="Times New Roman" w:cs="Times New Roman"/>
                <w:color w:val="0563C1"/>
                <w:sz w:val="22"/>
                <w:szCs w:val="22"/>
                <w:u w:val="single"/>
              </w:rPr>
              <w:t>Money as a Criminal Justice Stakeholder: The Judge’s Decision to Release or Detain a Defendant Pretrial</w:t>
            </w:r>
          </w:p>
          <w:p w14:paraId="59194813" w14:textId="77777777" w:rsidR="000526CD" w:rsidRPr="000526CD" w:rsidRDefault="000526CD" w:rsidP="5D8F0CE4">
            <w:pPr>
              <w:numPr>
                <w:ilvl w:val="0"/>
                <w:numId w:val="26"/>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s="Times New Roman"/>
                <w:color w:val="0563C1"/>
                <w:sz w:val="22"/>
                <w:szCs w:val="22"/>
                <w:u w:val="single"/>
              </w:rPr>
            </w:pPr>
            <w:r w:rsidRPr="5D8F0CE4">
              <w:fldChar w:fldCharType="end"/>
            </w:r>
            <w:r w:rsidRPr="5D8F0CE4">
              <w:fldChar w:fldCharType="begin"/>
            </w:r>
            <w:r w:rsidRPr="000526CD">
              <w:rPr>
                <w:rFonts w:eastAsia="Times New Roman" w:cs="Times New Roman"/>
                <w:color w:val="auto"/>
              </w:rPr>
              <w:instrText xml:space="preserve"> HYPERLINK "https://nationalcenterforstatecourts.box.com/s/tszos9g75dbz5fk78tdlg3sx63v8wy3l" </w:instrText>
            </w:r>
            <w:r w:rsidRPr="5D8F0CE4">
              <w:rPr>
                <w:rFonts w:eastAsia="Times New Roman" w:cs="Times New Roman"/>
                <w:color w:val="auto"/>
              </w:rPr>
              <w:fldChar w:fldCharType="separate"/>
            </w:r>
            <w:r w:rsidRPr="000526CD">
              <w:rPr>
                <w:rFonts w:eastAsia="Times New Roman" w:cs="Times New Roman"/>
                <w:color w:val="0563C1"/>
                <w:u w:val="single"/>
              </w:rPr>
              <w:t>ABA Standards for Criminal Justice: Pretrial Release</w:t>
            </w:r>
          </w:p>
          <w:p w14:paraId="10557A77" w14:textId="77777777" w:rsidR="000526CD" w:rsidRPr="00955BAD" w:rsidRDefault="000526CD" w:rsidP="5D8F0CE4">
            <w:pPr>
              <w:numPr>
                <w:ilvl w:val="0"/>
                <w:numId w:val="26"/>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s="Times New Roman"/>
                <w:color w:val="0563C1"/>
                <w:sz w:val="22"/>
                <w:szCs w:val="22"/>
                <w:u w:val="single"/>
              </w:rPr>
            </w:pPr>
            <w:r w:rsidRPr="5D8F0CE4">
              <w:fldChar w:fldCharType="end"/>
            </w:r>
            <w:r w:rsidRPr="5D8F0CE4">
              <w:fldChar w:fldCharType="begin"/>
            </w:r>
            <w:r w:rsidRPr="000526CD">
              <w:rPr>
                <w:rFonts w:eastAsia="Times New Roman" w:cs="Times New Roman"/>
                <w:color w:val="0563C1"/>
                <w:u w:val="single"/>
              </w:rPr>
              <w:instrText xml:space="preserve"> HYPERLINK "https://nationalcenterforstatecourts.box.com/s/6vmjjzct9oxqpmuemedswbcd6kg7guis" </w:instrText>
            </w:r>
            <w:r w:rsidRPr="5D8F0CE4">
              <w:rPr>
                <w:rFonts w:eastAsia="Times New Roman" w:cs="Times New Roman"/>
                <w:color w:val="0563C1"/>
                <w:u w:val="single"/>
              </w:rPr>
              <w:fldChar w:fldCharType="separate"/>
            </w:r>
            <w:r w:rsidRPr="00955BAD">
              <w:rPr>
                <w:rFonts w:eastAsia="Times New Roman" w:cs="Times New Roman"/>
                <w:color w:val="0563C1"/>
                <w:sz w:val="22"/>
                <w:szCs w:val="22"/>
                <w:u w:val="single"/>
              </w:rPr>
              <w:t>NAPSA standards</w:t>
            </w:r>
          </w:p>
          <w:p w14:paraId="23DBE5C4" w14:textId="77777777" w:rsidR="000526CD" w:rsidRPr="000526CD" w:rsidRDefault="000526CD" w:rsidP="5D8F0CE4">
            <w:pPr>
              <w:pBdr>
                <w:top w:val="none" w:sz="0" w:space="0" w:color="auto"/>
                <w:left w:val="none" w:sz="0" w:space="0" w:color="auto"/>
                <w:bottom w:val="none" w:sz="0" w:space="0" w:color="auto"/>
                <w:right w:val="none" w:sz="0" w:space="0" w:color="auto"/>
                <w:between w:val="none" w:sz="0" w:space="0" w:color="auto"/>
              </w:pBdr>
              <w:ind w:left="166" w:hanging="140"/>
              <w:rPr>
                <w:rFonts w:cs="Times New Roman"/>
                <w:b/>
                <w:bCs/>
                <w:color w:val="auto"/>
                <w:sz w:val="22"/>
                <w:szCs w:val="22"/>
              </w:rPr>
            </w:pPr>
            <w:r w:rsidRPr="5D8F0CE4">
              <w:fldChar w:fldCharType="end"/>
            </w:r>
            <w:r w:rsidRPr="5D8F0CE4">
              <w:rPr>
                <w:rFonts w:cs="Times New Roman"/>
                <w:b/>
                <w:bCs/>
                <w:color w:val="auto"/>
                <w:sz w:val="22"/>
                <w:szCs w:val="22"/>
              </w:rPr>
              <w:t>Examples of implementation guides:</w:t>
            </w:r>
          </w:p>
          <w:p w14:paraId="138DCA68" w14:textId="77777777" w:rsidR="000526CD" w:rsidRPr="000526CD" w:rsidRDefault="000526CD" w:rsidP="5D8F0CE4">
            <w:pPr>
              <w:numPr>
                <w:ilvl w:val="0"/>
                <w:numId w:val="28"/>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olor w:val="0563C1"/>
                <w:sz w:val="22"/>
                <w:szCs w:val="22"/>
                <w:u w:val="single"/>
              </w:rPr>
            </w:pPr>
            <w:r w:rsidRPr="5D8F0CE4">
              <w:fldChar w:fldCharType="begin"/>
            </w:r>
            <w:r w:rsidRPr="000526CD">
              <w:rPr>
                <w:rFonts w:eastAsia="Times New Roman"/>
                <w:color w:val="auto"/>
              </w:rPr>
              <w:instrText xml:space="preserve"> HYPERLINK "https://nationalcenterforstatecourts.box.com/s/umiiq1kifg5pavcevibqb5zkf37qbyoh" </w:instrText>
            </w:r>
            <w:r w:rsidRPr="5D8F0CE4">
              <w:rPr>
                <w:rFonts w:eastAsia="Times New Roman"/>
                <w:color w:val="auto"/>
              </w:rPr>
              <w:fldChar w:fldCharType="separate"/>
            </w:r>
            <w:r w:rsidRPr="000526CD">
              <w:rPr>
                <w:rFonts w:eastAsia="Times New Roman"/>
                <w:color w:val="0563C1"/>
                <w:sz w:val="22"/>
                <w:szCs w:val="22"/>
                <w:u w:val="single"/>
              </w:rPr>
              <w:t>A Framework for Pretrial Justice: Essential Elements of an Effective Pretrial System and Agency (National Institute for Corrections)</w:t>
            </w:r>
          </w:p>
          <w:p w14:paraId="44ED74C7" w14:textId="77777777" w:rsidR="000526CD" w:rsidRPr="000526CD" w:rsidRDefault="000526CD" w:rsidP="5D8F0CE4">
            <w:pPr>
              <w:numPr>
                <w:ilvl w:val="0"/>
                <w:numId w:val="28"/>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s="Times New Roman"/>
                <w:color w:val="0563C1"/>
                <w:sz w:val="22"/>
                <w:szCs w:val="22"/>
                <w:u w:val="single"/>
              </w:rPr>
            </w:pPr>
            <w:r w:rsidRPr="5D8F0CE4">
              <w:fldChar w:fldCharType="end"/>
            </w:r>
            <w:r w:rsidRPr="5D8F0CE4">
              <w:fldChar w:fldCharType="begin"/>
            </w:r>
            <w:r w:rsidRPr="000526CD">
              <w:rPr>
                <w:rFonts w:eastAsia="Times New Roman" w:cs="Times New Roman"/>
                <w:color w:val="auto"/>
              </w:rPr>
              <w:instrText xml:space="preserve"> HYPERLINK "https://nationalcenterforstatecourts.box.com/s/qhjxolu1yf07sa9cie7l2fhl56uibo2q" </w:instrText>
            </w:r>
            <w:r w:rsidRPr="5D8F0CE4">
              <w:rPr>
                <w:rFonts w:eastAsia="Times New Roman" w:cs="Times New Roman"/>
                <w:color w:val="auto"/>
              </w:rPr>
              <w:fldChar w:fldCharType="separate"/>
            </w:r>
            <w:r w:rsidRPr="000526CD">
              <w:rPr>
                <w:rFonts w:eastAsia="Times New Roman" w:cs="Times New Roman"/>
                <w:color w:val="0563C1"/>
                <w:sz w:val="22"/>
                <w:szCs w:val="22"/>
                <w:u w:val="single"/>
              </w:rPr>
              <w:t>Pretrial Justice System Assessment: Survey Version (Crime and Justice Institute)</w:t>
            </w:r>
          </w:p>
          <w:p w14:paraId="06154387" w14:textId="77777777" w:rsidR="000526CD" w:rsidRPr="000526CD" w:rsidRDefault="000526CD" w:rsidP="5D8F0CE4">
            <w:pPr>
              <w:numPr>
                <w:ilvl w:val="0"/>
                <w:numId w:val="28"/>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s="Times New Roman"/>
                <w:color w:val="0563C1"/>
                <w:sz w:val="22"/>
                <w:szCs w:val="22"/>
                <w:u w:val="single"/>
              </w:rPr>
            </w:pPr>
            <w:r w:rsidRPr="5D8F0CE4">
              <w:fldChar w:fldCharType="end"/>
            </w:r>
            <w:r w:rsidRPr="5D8F0CE4">
              <w:fldChar w:fldCharType="begin"/>
            </w:r>
            <w:r w:rsidRPr="000526CD">
              <w:rPr>
                <w:rFonts w:eastAsia="Times New Roman" w:cs="Times New Roman"/>
                <w:color w:val="auto"/>
              </w:rPr>
              <w:instrText xml:space="preserve"> HYPERLINK "https://nationalcenterforstatecourts.box.com/s/6l9vou42gjwpphdyystyfvrppfd0dtk3" </w:instrText>
            </w:r>
            <w:r w:rsidRPr="5D8F0CE4">
              <w:rPr>
                <w:rFonts w:eastAsia="Times New Roman" w:cs="Times New Roman"/>
                <w:color w:val="auto"/>
              </w:rPr>
              <w:fldChar w:fldCharType="separate"/>
            </w:r>
            <w:r w:rsidRPr="000526CD">
              <w:rPr>
                <w:rFonts w:eastAsia="Times New Roman" w:cs="Times New Roman"/>
                <w:color w:val="0563C1"/>
                <w:sz w:val="22"/>
                <w:szCs w:val="22"/>
                <w:u w:val="single"/>
              </w:rPr>
              <w:t>Pretrial Services Program Implementation: A Starter Kit</w:t>
            </w:r>
          </w:p>
          <w:p w14:paraId="46A9F4F2" w14:textId="77777777" w:rsidR="000526CD" w:rsidRPr="000526CD" w:rsidRDefault="000526CD" w:rsidP="5D8F0CE4">
            <w:pPr>
              <w:pBdr>
                <w:top w:val="none" w:sz="0" w:space="0" w:color="auto"/>
                <w:left w:val="none" w:sz="0" w:space="0" w:color="auto"/>
                <w:bottom w:val="none" w:sz="0" w:space="0" w:color="auto"/>
                <w:right w:val="none" w:sz="0" w:space="0" w:color="auto"/>
                <w:between w:val="none" w:sz="0" w:space="0" w:color="auto"/>
              </w:pBdr>
              <w:ind w:left="166" w:hanging="140"/>
              <w:rPr>
                <w:rFonts w:cs="Times New Roman"/>
                <w:b/>
                <w:bCs/>
                <w:color w:val="auto"/>
                <w:sz w:val="22"/>
                <w:szCs w:val="22"/>
              </w:rPr>
            </w:pPr>
            <w:r w:rsidRPr="5D8F0CE4">
              <w:lastRenderedPageBreak/>
              <w:fldChar w:fldCharType="end"/>
            </w:r>
            <w:r w:rsidRPr="5D8F0CE4">
              <w:rPr>
                <w:rFonts w:cs="Times New Roman"/>
                <w:b/>
                <w:bCs/>
                <w:color w:val="auto"/>
                <w:sz w:val="22"/>
                <w:szCs w:val="22"/>
              </w:rPr>
              <w:t>Examples of state and local reports:</w:t>
            </w:r>
          </w:p>
          <w:p w14:paraId="4725CDDD" w14:textId="77777777" w:rsidR="000526CD" w:rsidRPr="000526CD" w:rsidRDefault="00604632" w:rsidP="00955BAD">
            <w:pPr>
              <w:numPr>
                <w:ilvl w:val="0"/>
                <w:numId w:val="30"/>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s="Times New Roman"/>
                <w:color w:val="auto"/>
              </w:rPr>
            </w:pPr>
            <w:hyperlink r:id="rId26" w:history="1">
              <w:r w:rsidR="000526CD" w:rsidRPr="000526CD">
                <w:rPr>
                  <w:rFonts w:eastAsia="Times New Roman" w:cs="Times New Roman"/>
                  <w:color w:val="0563C1"/>
                  <w:sz w:val="22"/>
                  <w:szCs w:val="22"/>
                  <w:u w:val="single"/>
                </w:rPr>
                <w:t>Snapshot Briefs for Arizona, Idaho, Indiana, Dane county (WI), Pretrial Justice Center for Courts</w:t>
              </w:r>
            </w:hyperlink>
          </w:p>
          <w:p w14:paraId="1C4926B5" w14:textId="77777777" w:rsidR="000526CD" w:rsidRPr="000526CD" w:rsidRDefault="00604632" w:rsidP="00955BAD">
            <w:pPr>
              <w:numPr>
                <w:ilvl w:val="0"/>
                <w:numId w:val="30"/>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s="Times New Roman"/>
                <w:color w:val="auto"/>
                <w:sz w:val="22"/>
                <w:szCs w:val="22"/>
              </w:rPr>
            </w:pPr>
            <w:hyperlink r:id="rId27" w:history="1">
              <w:r w:rsidR="000526CD" w:rsidRPr="000526CD">
                <w:rPr>
                  <w:rFonts w:eastAsia="Times New Roman" w:cs="Times New Roman"/>
                  <w:color w:val="0563C1"/>
                  <w:sz w:val="22"/>
                  <w:szCs w:val="22"/>
                  <w:u w:val="single"/>
                </w:rPr>
                <w:t>Reform Activities, Pretrial Justice Center for Courts</w:t>
              </w:r>
            </w:hyperlink>
          </w:p>
          <w:p w14:paraId="335439B8" w14:textId="77777777" w:rsidR="000526CD" w:rsidRPr="000526CD" w:rsidRDefault="5D8F0CE4" w:rsidP="5D8F0CE4">
            <w:pPr>
              <w:numPr>
                <w:ilvl w:val="0"/>
                <w:numId w:val="13"/>
              </w:numPr>
              <w:pBdr>
                <w:top w:val="none" w:sz="0" w:space="0" w:color="auto"/>
                <w:left w:val="none" w:sz="0" w:space="0" w:color="auto"/>
                <w:bottom w:val="none" w:sz="0" w:space="0" w:color="auto"/>
                <w:right w:val="none" w:sz="0" w:space="0" w:color="auto"/>
                <w:between w:val="none" w:sz="0" w:space="0" w:color="auto"/>
              </w:pBdr>
              <w:ind w:left="166" w:hanging="180"/>
              <w:contextualSpacing/>
              <w:rPr>
                <w:rFonts w:eastAsia="Times New Roman" w:cs="Times New Roman"/>
                <w:color w:val="auto"/>
                <w:sz w:val="22"/>
                <w:szCs w:val="22"/>
              </w:rPr>
            </w:pPr>
            <w:r w:rsidRPr="5D8F0CE4">
              <w:rPr>
                <w:rFonts w:eastAsia="Times New Roman" w:cs="Times New Roman"/>
                <w:color w:val="auto"/>
                <w:sz w:val="22"/>
                <w:szCs w:val="22"/>
              </w:rPr>
              <w:t xml:space="preserve">See state reports listed in </w:t>
            </w:r>
            <w:r w:rsidRPr="5D8F0CE4">
              <w:rPr>
                <w:rFonts w:eastAsia="Times New Roman" w:cs="Times New Roman"/>
                <w:b/>
                <w:bCs/>
                <w:color w:val="auto"/>
                <w:sz w:val="22"/>
                <w:szCs w:val="22"/>
              </w:rPr>
              <w:t xml:space="preserve">Online Resources 1.1. </w:t>
            </w:r>
          </w:p>
          <w:p w14:paraId="4BDDE52B"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5D8F0CE4">
              <w:rPr>
                <w:rFonts w:cs="Times New Roman"/>
                <w:b/>
                <w:bCs/>
                <w:color w:val="auto"/>
                <w:sz w:val="22"/>
                <w:szCs w:val="22"/>
              </w:rPr>
              <w:t xml:space="preserve">Examples of Websites: </w:t>
            </w:r>
          </w:p>
          <w:p w14:paraId="2DC89DCF" w14:textId="77777777" w:rsidR="000526CD" w:rsidRPr="000526CD" w:rsidRDefault="5D8F0CE4" w:rsidP="5D8F0CE4">
            <w:pPr>
              <w:numPr>
                <w:ilvl w:val="0"/>
                <w:numId w:val="13"/>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s="Times New Roman"/>
                <w:color w:val="auto"/>
                <w:sz w:val="22"/>
                <w:szCs w:val="22"/>
              </w:rPr>
            </w:pPr>
            <w:r w:rsidRPr="5D8F0CE4">
              <w:rPr>
                <w:rFonts w:eastAsia="Times New Roman" w:cs="Times New Roman"/>
                <w:color w:val="auto"/>
                <w:sz w:val="22"/>
                <w:szCs w:val="22"/>
              </w:rPr>
              <w:t xml:space="preserve">See examples of web resources listed in </w:t>
            </w:r>
            <w:r w:rsidRPr="5D8F0CE4">
              <w:rPr>
                <w:rFonts w:eastAsia="Times New Roman" w:cs="Times New Roman"/>
                <w:b/>
                <w:bCs/>
                <w:color w:val="auto"/>
                <w:sz w:val="22"/>
                <w:szCs w:val="22"/>
              </w:rPr>
              <w:t>Online Resources 1.2</w:t>
            </w:r>
            <w:r w:rsidRPr="5D8F0CE4">
              <w:rPr>
                <w:rFonts w:eastAsia="Times New Roman" w:cs="Times New Roman"/>
                <w:color w:val="auto"/>
                <w:sz w:val="22"/>
                <w:szCs w:val="22"/>
              </w:rPr>
              <w:t>.</w:t>
            </w:r>
          </w:p>
          <w:p w14:paraId="52E5622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06"/>
              <w:contextualSpacing/>
              <w:rPr>
                <w:rFonts w:eastAsia="Times New Roman" w:cs="Times New Roman"/>
                <w:color w:val="auto"/>
                <w:sz w:val="22"/>
                <w:szCs w:val="22"/>
              </w:rPr>
            </w:pPr>
          </w:p>
        </w:tc>
      </w:tr>
      <w:tr w:rsidR="000526CD" w:rsidRPr="000526CD" w14:paraId="7EF482C7" w14:textId="77777777" w:rsidTr="5D8F0CE4">
        <w:trPr>
          <w:jc w:val="center"/>
        </w:trPr>
        <w:tc>
          <w:tcPr>
            <w:tcW w:w="3420" w:type="dxa"/>
            <w:shd w:val="clear" w:color="auto" w:fill="FFF2CC" w:themeFill="accent4" w:themeFillTint="33"/>
          </w:tcPr>
          <w:p w14:paraId="7B14D1D4" w14:textId="77777777" w:rsidR="000526CD" w:rsidRPr="000526CD" w:rsidRDefault="5D8F0CE4" w:rsidP="5D8F0CE4">
            <w:pPr>
              <w:numPr>
                <w:ilvl w:val="0"/>
                <w:numId w:val="32"/>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s="Times New Roman"/>
                <w:color w:val="auto"/>
                <w:sz w:val="22"/>
                <w:szCs w:val="22"/>
              </w:rPr>
            </w:pPr>
            <w:r w:rsidRPr="5D8F0CE4">
              <w:rPr>
                <w:rFonts w:eastAsia="Times New Roman" w:cs="Times New Roman"/>
                <w:color w:val="auto"/>
                <w:sz w:val="22"/>
                <w:szCs w:val="22"/>
              </w:rPr>
              <w:lastRenderedPageBreak/>
              <w:t>What is your timeline for completing the assessment and report?</w:t>
            </w:r>
          </w:p>
        </w:tc>
        <w:tc>
          <w:tcPr>
            <w:tcW w:w="6480" w:type="dxa"/>
            <w:shd w:val="clear" w:color="auto" w:fill="FFF2CC" w:themeFill="accent4" w:themeFillTint="33"/>
          </w:tcPr>
          <w:p w14:paraId="57285403" w14:textId="1DE7EE3C" w:rsidR="000526CD" w:rsidRPr="000526CD" w:rsidRDefault="000526CD"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000526CD">
              <w:rPr>
                <w:rFonts w:cs="Times New Roman"/>
                <w:color w:val="auto"/>
                <w:sz w:val="22"/>
                <w:szCs w:val="22"/>
              </w:rPr>
              <w:t>Draft a timeline for completing the pretrial assessment and any reports you may need or wish to produce. Consider upcoming legislative sessions, judicial or criminal justice committee activities, court calendars and events, budget cycles, and the timing of any other criminal justice initiatives. California’s Working Group and Utah’s Judicial Council Committee each completed their assessments and reports in about one year. Maine’s Task Force concluded its s</w:t>
            </w:r>
            <w:r w:rsidR="00994035">
              <w:rPr>
                <w:rFonts w:cs="Times New Roman"/>
                <w:color w:val="auto"/>
                <w:sz w:val="22"/>
                <w:szCs w:val="22"/>
              </w:rPr>
              <w:t xml:space="preserve">tudy and report in six months. </w:t>
            </w:r>
            <w:bookmarkStart w:id="1" w:name="_GoBack"/>
            <w:bookmarkEnd w:id="1"/>
            <w:r w:rsidRPr="000526CD">
              <w:rPr>
                <w:rFonts w:cs="Times New Roman"/>
                <w:color w:val="auto"/>
                <w:sz w:val="22"/>
                <w:szCs w:val="22"/>
              </w:rPr>
              <w:t xml:space="preserve">See state reports listed in </w:t>
            </w:r>
            <w:r w:rsidRPr="000526CD">
              <w:rPr>
                <w:rFonts w:cs="Times New Roman"/>
                <w:b/>
                <w:bCs/>
                <w:color w:val="auto"/>
                <w:sz w:val="22"/>
                <w:szCs w:val="22"/>
              </w:rPr>
              <w:t>Online Resources 1.1.</w:t>
            </w:r>
          </w:p>
          <w:p w14:paraId="07547A0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4574" w:type="dxa"/>
            <w:shd w:val="clear" w:color="auto" w:fill="FFF2CC" w:themeFill="accent4" w:themeFillTint="33"/>
          </w:tcPr>
          <w:p w14:paraId="5043CB0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bl>
    <w:p w14:paraId="0745931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sectPr w:rsidR="000526CD" w:rsidRPr="000526CD" w:rsidSect="00074A61">
          <w:footerReference w:type="default" r:id="rId28"/>
          <w:pgSz w:w="15840" w:h="12240" w:orient="landscape" w:code="1"/>
          <w:pgMar w:top="1440" w:right="1440" w:bottom="1440" w:left="1440" w:header="720" w:footer="720" w:gutter="0"/>
          <w:pgBorders w:offsetFrom="page">
            <w:bottom w:val="single" w:sz="6" w:space="24" w:color="auto"/>
          </w:pgBorders>
          <w:pgNumType w:start="2"/>
          <w:cols w:space="720"/>
          <w:docGrid w:linePitch="360"/>
        </w:sectPr>
      </w:pPr>
    </w:p>
    <w:tbl>
      <w:tblPr>
        <w:tblStyle w:val="TableGrid1"/>
        <w:tblW w:w="14490" w:type="dxa"/>
        <w:jc w:val="center"/>
        <w:tblLook w:val="04A0" w:firstRow="1" w:lastRow="0" w:firstColumn="1" w:lastColumn="0" w:noHBand="0" w:noVBand="1"/>
      </w:tblPr>
      <w:tblGrid>
        <w:gridCol w:w="3420"/>
        <w:gridCol w:w="6480"/>
        <w:gridCol w:w="4590"/>
      </w:tblGrid>
      <w:tr w:rsidR="000526CD" w:rsidRPr="000526CD" w14:paraId="2387B885" w14:textId="77777777" w:rsidTr="5D8F0CE4">
        <w:trPr>
          <w:jc w:val="center"/>
        </w:trPr>
        <w:tc>
          <w:tcPr>
            <w:tcW w:w="14490" w:type="dxa"/>
            <w:gridSpan w:val="3"/>
            <w:tcBorders>
              <w:top w:val="nil"/>
              <w:left w:val="nil"/>
              <w:right w:val="nil"/>
            </w:tcBorders>
            <w:shd w:val="clear" w:color="auto" w:fill="D0CECE"/>
          </w:tcPr>
          <w:p w14:paraId="05765B6D"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rPr>
            </w:pPr>
            <w:r w:rsidRPr="5D8F0CE4">
              <w:rPr>
                <w:rFonts w:cs="Times New Roman"/>
                <w:b/>
                <w:bCs/>
                <w:color w:val="auto"/>
              </w:rPr>
              <w:lastRenderedPageBreak/>
              <w:t>2. Conducting the Assessment of the Pretrial Process</w:t>
            </w:r>
          </w:p>
        </w:tc>
      </w:tr>
      <w:tr w:rsidR="000526CD" w:rsidRPr="000526CD" w14:paraId="28C159EE" w14:textId="77777777" w:rsidTr="5D8F0CE4">
        <w:trPr>
          <w:jc w:val="center"/>
        </w:trPr>
        <w:tc>
          <w:tcPr>
            <w:tcW w:w="3420" w:type="dxa"/>
            <w:shd w:val="clear" w:color="auto" w:fill="DEEAF6" w:themeFill="accent1" w:themeFillTint="33"/>
          </w:tcPr>
          <w:p w14:paraId="06857E36" w14:textId="77777777" w:rsidR="000526CD" w:rsidRPr="000526CD" w:rsidRDefault="5D8F0CE4" w:rsidP="5D8F0CE4">
            <w:pPr>
              <w:numPr>
                <w:ilvl w:val="0"/>
                <w:numId w:val="33"/>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s="Times New Roman"/>
                <w:color w:val="auto"/>
                <w:sz w:val="22"/>
                <w:szCs w:val="22"/>
              </w:rPr>
            </w:pPr>
            <w:r w:rsidRPr="5D8F0CE4">
              <w:rPr>
                <w:rFonts w:eastAsia="Times New Roman" w:cs="Times New Roman"/>
                <w:color w:val="auto"/>
                <w:sz w:val="22"/>
                <w:szCs w:val="22"/>
              </w:rPr>
              <w:t>What is your state’s legal framework for pretrial release?</w:t>
            </w:r>
          </w:p>
        </w:tc>
        <w:tc>
          <w:tcPr>
            <w:tcW w:w="6480" w:type="dxa"/>
            <w:shd w:val="clear" w:color="auto" w:fill="DEEAF6" w:themeFill="accent1" w:themeFillTint="33"/>
          </w:tcPr>
          <w:p w14:paraId="505597EB" w14:textId="12821B48"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color w:val="auto"/>
                <w:sz w:val="22"/>
                <w:szCs w:val="22"/>
              </w:rPr>
              <w:t xml:space="preserve">Review your jurisdiction’s constitution, laws, court rules, municipal codes, regulations, and other legal authorities that govern pretrial release and detention. These authorities may function to limit or to permit </w:t>
            </w:r>
            <w:proofErr w:type="gramStart"/>
            <w:r w:rsidRPr="5D8F0CE4">
              <w:rPr>
                <w:rFonts w:cs="Times New Roman"/>
                <w:color w:val="auto"/>
                <w:sz w:val="22"/>
                <w:szCs w:val="22"/>
              </w:rPr>
              <w:t>particular pretrial</w:t>
            </w:r>
            <w:proofErr w:type="gramEnd"/>
            <w:r w:rsidRPr="5D8F0CE4">
              <w:rPr>
                <w:rFonts w:cs="Times New Roman"/>
                <w:color w:val="auto"/>
                <w:sz w:val="22"/>
                <w:szCs w:val="22"/>
              </w:rPr>
              <w:t xml:space="preserve"> improvements you may decide to pursue. You may find your state’s legislation related to pretrial in the National Conference of State Legislatures (NCSL) Pretrial Policy Database. See </w:t>
            </w:r>
            <w:hyperlink w:anchor="Worksheettwoone" w:history="1">
              <w:r w:rsidRPr="008035DB">
                <w:rPr>
                  <w:rStyle w:val="Hyperlink"/>
                  <w:rFonts w:cs="Times New Roman"/>
                  <w:b/>
                  <w:bCs/>
                  <w:sz w:val="22"/>
                  <w:szCs w:val="22"/>
                </w:rPr>
                <w:t>Worksheet 2.1</w:t>
              </w:r>
            </w:hyperlink>
            <w:r w:rsidRPr="5D8F0CE4">
              <w:rPr>
                <w:rFonts w:cs="Times New Roman"/>
                <w:color w:val="auto"/>
                <w:sz w:val="22"/>
                <w:szCs w:val="22"/>
              </w:rPr>
              <w:t xml:space="preserve"> for assistance in documenting your state’s legal framework for pretrial release. See </w:t>
            </w:r>
            <w:r w:rsidRPr="5D8F0CE4">
              <w:rPr>
                <w:rFonts w:cs="Times New Roman"/>
                <w:b/>
                <w:bCs/>
                <w:color w:val="auto"/>
                <w:sz w:val="22"/>
                <w:szCs w:val="22"/>
              </w:rPr>
              <w:t>Online Resources 2.1</w:t>
            </w:r>
            <w:r w:rsidRPr="5D8F0CE4">
              <w:rPr>
                <w:rFonts w:cs="Times New Roman"/>
                <w:color w:val="auto"/>
                <w:sz w:val="22"/>
                <w:szCs w:val="22"/>
              </w:rPr>
              <w:t xml:space="preserve"> for links to the NCSL Pretrial Policy Database and examples of key publications on state pretrial legislation. </w:t>
            </w:r>
          </w:p>
          <w:p w14:paraId="6537F28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4590" w:type="dxa"/>
            <w:shd w:val="clear" w:color="auto" w:fill="DEEAF6" w:themeFill="accent1" w:themeFillTint="33"/>
          </w:tcPr>
          <w:p w14:paraId="6C80233B"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5D8F0CE4">
              <w:rPr>
                <w:rFonts w:cs="Times New Roman"/>
                <w:b/>
                <w:bCs/>
                <w:color w:val="auto"/>
                <w:sz w:val="22"/>
                <w:szCs w:val="22"/>
              </w:rPr>
              <w:t>2.1 Examples of publications on state pretrial legislation:</w:t>
            </w:r>
          </w:p>
          <w:p w14:paraId="59BCBE0E" w14:textId="77777777" w:rsidR="000526CD" w:rsidRPr="000526CD" w:rsidRDefault="00604632" w:rsidP="00955BAD">
            <w:pPr>
              <w:numPr>
                <w:ilvl w:val="0"/>
                <w:numId w:val="14"/>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s="Times New Roman"/>
                <w:color w:val="auto"/>
                <w:sz w:val="22"/>
                <w:szCs w:val="22"/>
              </w:rPr>
            </w:pPr>
            <w:hyperlink r:id="rId29" w:history="1">
              <w:r w:rsidR="000526CD" w:rsidRPr="000526CD">
                <w:rPr>
                  <w:rFonts w:eastAsia="Times New Roman" w:cs="Times New Roman"/>
                  <w:color w:val="0563C1"/>
                  <w:sz w:val="22"/>
                  <w:szCs w:val="22"/>
                  <w:u w:val="single"/>
                </w:rPr>
                <w:t>National Conference of State Legislatures-Pretrial Policy Law Database</w:t>
              </w:r>
            </w:hyperlink>
          </w:p>
          <w:p w14:paraId="52E7F309" w14:textId="77777777" w:rsidR="000526CD" w:rsidRPr="000526CD" w:rsidRDefault="000526CD" w:rsidP="5D8F0CE4">
            <w:pPr>
              <w:numPr>
                <w:ilvl w:val="0"/>
                <w:numId w:val="14"/>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s="Times New Roman"/>
                <w:color w:val="0563C1"/>
                <w:sz w:val="22"/>
                <w:szCs w:val="22"/>
                <w:u w:val="single"/>
              </w:rPr>
            </w:pPr>
            <w:r w:rsidRPr="000526CD">
              <w:fldChar w:fldCharType="begin"/>
            </w:r>
            <w:r w:rsidRPr="000526CD">
              <w:rPr>
                <w:rFonts w:eastAsia="Times New Roman" w:cs="Times New Roman"/>
                <w:color w:val="auto"/>
                <w:sz w:val="22"/>
                <w:szCs w:val="22"/>
              </w:rPr>
              <w:instrText xml:space="preserve"> HYPERLINK "https://nationalcenterforstatecourts.box.com/s/0vtcz7n4a2vj1zo3oeavnr1ioqw7aq5i"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Key Features of Holistic Pretrial Justice Statutes and Court Rules - PJI 2016</w:t>
            </w:r>
          </w:p>
          <w:p w14:paraId="4C2E1489" w14:textId="77777777" w:rsidR="000526CD" w:rsidRPr="000526CD" w:rsidRDefault="000526CD" w:rsidP="00955BAD">
            <w:pPr>
              <w:numPr>
                <w:ilvl w:val="0"/>
                <w:numId w:val="14"/>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s="Times New Roman"/>
                <w:color w:val="auto"/>
              </w:rPr>
            </w:pPr>
            <w:r w:rsidRPr="000526CD">
              <w:rPr>
                <w:rFonts w:eastAsia="Times New Roman" w:cs="Times New Roman"/>
                <w:color w:val="auto"/>
                <w:sz w:val="22"/>
                <w:szCs w:val="22"/>
              </w:rPr>
              <w:fldChar w:fldCharType="end"/>
            </w:r>
            <w:hyperlink r:id="rId30" w:history="1">
              <w:r w:rsidRPr="000526CD">
                <w:rPr>
                  <w:rFonts w:eastAsia="Times New Roman" w:cs="Times New Roman"/>
                  <w:color w:val="0563C1"/>
                  <w:sz w:val="22"/>
                  <w:szCs w:val="22"/>
                  <w:u w:val="single"/>
                </w:rPr>
                <w:t>“Model” Bail Laws: Re-Drawing the Line Between Pretrial Release and Detention</w:t>
              </w:r>
            </w:hyperlink>
          </w:p>
        </w:tc>
      </w:tr>
      <w:tr w:rsidR="000526CD" w:rsidRPr="000526CD" w14:paraId="3A66FC31" w14:textId="77777777" w:rsidTr="5D8F0CE4">
        <w:trPr>
          <w:jc w:val="center"/>
        </w:trPr>
        <w:tc>
          <w:tcPr>
            <w:tcW w:w="3420" w:type="dxa"/>
            <w:shd w:val="clear" w:color="auto" w:fill="DEEAF6" w:themeFill="accent1" w:themeFillTint="33"/>
          </w:tcPr>
          <w:p w14:paraId="1BD3E86F" w14:textId="77777777" w:rsidR="000526CD" w:rsidRPr="000526CD" w:rsidRDefault="5D8F0CE4" w:rsidP="5D8F0CE4">
            <w:pPr>
              <w:numPr>
                <w:ilvl w:val="0"/>
                <w:numId w:val="33"/>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olor w:val="auto"/>
                <w:sz w:val="22"/>
                <w:szCs w:val="22"/>
              </w:rPr>
            </w:pPr>
            <w:r w:rsidRPr="5D8F0CE4">
              <w:rPr>
                <w:rFonts w:eastAsia="Times New Roman"/>
                <w:color w:val="auto"/>
                <w:sz w:val="22"/>
                <w:szCs w:val="22"/>
              </w:rPr>
              <w:t xml:space="preserve">As cases move through the system, what are the opportunities for decisions about release and detention? </w:t>
            </w:r>
          </w:p>
        </w:tc>
        <w:tc>
          <w:tcPr>
            <w:tcW w:w="6480" w:type="dxa"/>
            <w:shd w:val="clear" w:color="auto" w:fill="DEEAF6" w:themeFill="accent1" w:themeFillTint="33"/>
          </w:tcPr>
          <w:p w14:paraId="2CD172A1" w14:textId="660678E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color w:val="auto"/>
                <w:sz w:val="22"/>
                <w:szCs w:val="22"/>
              </w:rPr>
              <w:t xml:space="preserve">Review the decision points and timeframes for deciding whether a person suspected of committing a crime will be arrested, detained, or released in your jurisdiction. See </w:t>
            </w:r>
            <w:hyperlink w:anchor="Worksheettwotwo" w:history="1">
              <w:r w:rsidRPr="008035DB">
                <w:rPr>
                  <w:rStyle w:val="Hyperlink"/>
                  <w:rFonts w:cs="Times New Roman"/>
                  <w:b/>
                  <w:bCs/>
                  <w:sz w:val="22"/>
                  <w:szCs w:val="22"/>
                </w:rPr>
                <w:t>Worksheet 2.2</w:t>
              </w:r>
            </w:hyperlink>
            <w:r w:rsidRPr="5D8F0CE4">
              <w:rPr>
                <w:rFonts w:cs="Times New Roman"/>
                <w:color w:val="auto"/>
                <w:sz w:val="22"/>
                <w:szCs w:val="22"/>
              </w:rPr>
              <w:t xml:space="preserve"> to document decision points, timeframes, and professionals involved in the process. See </w:t>
            </w:r>
            <w:r w:rsidRPr="5D8F0CE4">
              <w:rPr>
                <w:rFonts w:cs="Times New Roman"/>
                <w:b/>
                <w:bCs/>
                <w:color w:val="auto"/>
                <w:sz w:val="22"/>
                <w:szCs w:val="22"/>
              </w:rPr>
              <w:t xml:space="preserve">Online Resources 2.2 </w:t>
            </w:r>
            <w:r w:rsidRPr="5D8F0CE4">
              <w:rPr>
                <w:rFonts w:cs="Times New Roman"/>
                <w:color w:val="auto"/>
                <w:sz w:val="22"/>
                <w:szCs w:val="22"/>
              </w:rPr>
              <w:t>for examples of pretrial release processes and options in other jurisdictions.</w:t>
            </w:r>
          </w:p>
        </w:tc>
        <w:tc>
          <w:tcPr>
            <w:tcW w:w="4590" w:type="dxa"/>
            <w:shd w:val="clear" w:color="auto" w:fill="DEEAF6" w:themeFill="accent1" w:themeFillTint="33"/>
          </w:tcPr>
          <w:p w14:paraId="14F5DDBF"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5D8F0CE4">
              <w:rPr>
                <w:rFonts w:cs="Times New Roman"/>
                <w:b/>
                <w:bCs/>
                <w:color w:val="auto"/>
                <w:sz w:val="22"/>
                <w:szCs w:val="22"/>
              </w:rPr>
              <w:t>2.2 Examples of pretrial release processes and options</w:t>
            </w:r>
          </w:p>
          <w:p w14:paraId="07D1942F" w14:textId="77777777" w:rsidR="000526CD" w:rsidRPr="000526CD" w:rsidRDefault="00604632" w:rsidP="000526CD">
            <w:pPr>
              <w:numPr>
                <w:ilvl w:val="0"/>
                <w:numId w:val="15"/>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31" w:history="1">
              <w:r w:rsidR="000526CD" w:rsidRPr="000526CD">
                <w:rPr>
                  <w:rFonts w:eastAsia="Times New Roman" w:cs="Times New Roman"/>
                  <w:color w:val="0563C1"/>
                  <w:sz w:val="22"/>
                  <w:szCs w:val="22"/>
                  <w:u w:val="single"/>
                </w:rPr>
                <w:t>Authorization for the Non-Financial Uniform Schedule of Bail: Administrative Release Program (KY)</w:t>
              </w:r>
            </w:hyperlink>
          </w:p>
          <w:p w14:paraId="12F957B4" w14:textId="77777777" w:rsidR="000526CD" w:rsidRPr="000526CD" w:rsidRDefault="00604632" w:rsidP="000526CD">
            <w:pPr>
              <w:numPr>
                <w:ilvl w:val="0"/>
                <w:numId w:val="15"/>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32" w:history="1">
              <w:r w:rsidR="000526CD" w:rsidRPr="000526CD">
                <w:rPr>
                  <w:rFonts w:eastAsia="Times New Roman" w:cs="Times New Roman"/>
                  <w:color w:val="0563C1"/>
                  <w:sz w:val="22"/>
                  <w:szCs w:val="22"/>
                  <w:u w:val="single"/>
                </w:rPr>
                <w:t>Kentucky Pretrial Services Virtual Tour</w:t>
              </w:r>
            </w:hyperlink>
            <w:r w:rsidR="000526CD" w:rsidRPr="000526CD">
              <w:rPr>
                <w:rFonts w:eastAsia="Times New Roman" w:cs="Times New Roman"/>
                <w:color w:val="auto"/>
                <w:sz w:val="22"/>
                <w:szCs w:val="22"/>
              </w:rPr>
              <w:t xml:space="preserve"> </w:t>
            </w:r>
          </w:p>
          <w:p w14:paraId="3C395275" w14:textId="77777777" w:rsidR="000526CD" w:rsidRPr="000526CD" w:rsidRDefault="000526CD" w:rsidP="5D8F0CE4">
            <w:pPr>
              <w:numPr>
                <w:ilvl w:val="0"/>
                <w:numId w:val="15"/>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fldChar w:fldCharType="begin"/>
            </w:r>
            <w:r w:rsidRPr="000526CD">
              <w:rPr>
                <w:rFonts w:eastAsia="Times New Roman" w:cs="Times New Roman"/>
                <w:color w:val="auto"/>
                <w:sz w:val="22"/>
                <w:szCs w:val="22"/>
              </w:rPr>
              <w:instrText xml:space="preserve"> HYPERLINK "https://nationalcenterforstatecourts.box.com/s/6n1csvn7re2hbelxn1heyimqt9xun3s7"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Summary of EBDM Pretrial Decision Points, A Framework for Pretrial Justice: Essential Elements of an Effective Pretrial System and Agency</w:t>
            </w:r>
          </w:p>
          <w:p w14:paraId="4615F2D3" w14:textId="77777777" w:rsidR="000526CD" w:rsidRPr="000526CD" w:rsidRDefault="000526CD" w:rsidP="000526CD">
            <w:pPr>
              <w:numPr>
                <w:ilvl w:val="0"/>
                <w:numId w:val="15"/>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r w:rsidRPr="000526CD">
              <w:rPr>
                <w:rFonts w:eastAsia="Times New Roman" w:cs="Times New Roman"/>
                <w:color w:val="auto"/>
                <w:sz w:val="22"/>
                <w:szCs w:val="22"/>
              </w:rPr>
              <w:fldChar w:fldCharType="end"/>
            </w:r>
            <w:hyperlink r:id="rId33" w:history="1">
              <w:r w:rsidRPr="000526CD">
                <w:rPr>
                  <w:rFonts w:eastAsia="Times New Roman" w:cs="Times New Roman"/>
                  <w:color w:val="0563C1"/>
                  <w:sz w:val="22"/>
                  <w:szCs w:val="22"/>
                  <w:u w:val="single"/>
                </w:rPr>
                <w:t>Pretrial Diversion, National Conference of State Legislatures</w:t>
              </w:r>
            </w:hyperlink>
          </w:p>
          <w:p w14:paraId="0FB172BF" w14:textId="77777777" w:rsidR="000526CD" w:rsidRPr="000526CD" w:rsidRDefault="00604632" w:rsidP="000526CD">
            <w:pPr>
              <w:numPr>
                <w:ilvl w:val="0"/>
                <w:numId w:val="15"/>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34" w:history="1">
              <w:r w:rsidR="000526CD" w:rsidRPr="000526CD">
                <w:rPr>
                  <w:rFonts w:eastAsia="Times New Roman" w:cs="Times New Roman"/>
                  <w:color w:val="0563C1"/>
                  <w:sz w:val="22"/>
                  <w:szCs w:val="22"/>
                  <w:u w:val="single"/>
                </w:rPr>
                <w:t>Promising Practices in Prosecutor-Led Diversion</w:t>
              </w:r>
            </w:hyperlink>
          </w:p>
          <w:p w14:paraId="1B7AD547" w14:textId="77777777" w:rsidR="000526CD" w:rsidRPr="000526CD" w:rsidRDefault="00604632" w:rsidP="000526CD">
            <w:pPr>
              <w:numPr>
                <w:ilvl w:val="0"/>
                <w:numId w:val="15"/>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35" w:history="1">
              <w:r w:rsidR="000526CD" w:rsidRPr="000526CD">
                <w:rPr>
                  <w:rFonts w:eastAsia="Times New Roman" w:cs="Times New Roman"/>
                  <w:color w:val="0563C1"/>
                  <w:sz w:val="22"/>
                  <w:szCs w:val="22"/>
                  <w:u w:val="single"/>
                </w:rPr>
                <w:t>Police, Treatment and Community Collaborative</w:t>
              </w:r>
            </w:hyperlink>
            <w:r w:rsidR="000526CD" w:rsidRPr="000526CD">
              <w:rPr>
                <w:rFonts w:eastAsia="Times New Roman" w:cs="Times New Roman"/>
                <w:color w:val="auto"/>
                <w:sz w:val="22"/>
                <w:szCs w:val="22"/>
              </w:rPr>
              <w:t xml:space="preserve"> </w:t>
            </w:r>
          </w:p>
          <w:p w14:paraId="3DA030DC" w14:textId="77777777" w:rsidR="000526CD" w:rsidRPr="000526CD" w:rsidRDefault="00604632" w:rsidP="000526CD">
            <w:pPr>
              <w:numPr>
                <w:ilvl w:val="0"/>
                <w:numId w:val="15"/>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rPr>
            </w:pPr>
            <w:hyperlink r:id="rId36" w:history="1">
              <w:r w:rsidR="000526CD" w:rsidRPr="000526CD">
                <w:rPr>
                  <w:rFonts w:eastAsia="Times New Roman" w:cs="Times New Roman"/>
                  <w:color w:val="0563C1"/>
                  <w:sz w:val="22"/>
                  <w:szCs w:val="22"/>
                  <w:u w:val="single"/>
                </w:rPr>
                <w:t>Mission Street Sobering Center</w:t>
              </w:r>
            </w:hyperlink>
          </w:p>
          <w:p w14:paraId="6DFB9E2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contextualSpacing/>
              <w:rPr>
                <w:rFonts w:eastAsia="Times New Roman" w:cs="Times New Roman"/>
                <w:color w:val="auto"/>
              </w:rPr>
            </w:pPr>
          </w:p>
        </w:tc>
      </w:tr>
      <w:tr w:rsidR="000526CD" w:rsidRPr="000526CD" w14:paraId="10572D68" w14:textId="77777777" w:rsidTr="5D8F0CE4">
        <w:trPr>
          <w:jc w:val="center"/>
        </w:trPr>
        <w:tc>
          <w:tcPr>
            <w:tcW w:w="3420" w:type="dxa"/>
            <w:shd w:val="clear" w:color="auto" w:fill="DEEAF6" w:themeFill="accent1" w:themeFillTint="33"/>
          </w:tcPr>
          <w:p w14:paraId="7C37055A" w14:textId="77777777" w:rsidR="000526CD" w:rsidRPr="000526CD" w:rsidRDefault="5D8F0CE4" w:rsidP="5D8F0CE4">
            <w:pPr>
              <w:numPr>
                <w:ilvl w:val="0"/>
                <w:numId w:val="33"/>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olor w:val="auto"/>
                <w:sz w:val="22"/>
                <w:szCs w:val="22"/>
              </w:rPr>
            </w:pPr>
            <w:r w:rsidRPr="5D8F0CE4">
              <w:rPr>
                <w:rFonts w:eastAsia="Times New Roman"/>
                <w:color w:val="auto"/>
                <w:sz w:val="22"/>
                <w:szCs w:val="22"/>
              </w:rPr>
              <w:t xml:space="preserve">What types of information are available to judicial officers in </w:t>
            </w:r>
            <w:r w:rsidRPr="5D8F0CE4">
              <w:rPr>
                <w:rFonts w:eastAsia="Times New Roman"/>
                <w:color w:val="auto"/>
                <w:sz w:val="22"/>
                <w:szCs w:val="22"/>
              </w:rPr>
              <w:lastRenderedPageBreak/>
              <w:t>making pretrial release decisions and setting release conditions?</w:t>
            </w:r>
          </w:p>
        </w:tc>
        <w:tc>
          <w:tcPr>
            <w:tcW w:w="6480" w:type="dxa"/>
            <w:shd w:val="clear" w:color="auto" w:fill="DEEAF6" w:themeFill="accent1" w:themeFillTint="33"/>
          </w:tcPr>
          <w:p w14:paraId="5A997F56" w14:textId="635735B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color w:val="auto"/>
                <w:sz w:val="22"/>
                <w:szCs w:val="22"/>
              </w:rPr>
              <w:lastRenderedPageBreak/>
              <w:t xml:space="preserve">Identify all the types of information judges have available and might use to inform their pretrial release decisions. This review will help you </w:t>
            </w:r>
            <w:r w:rsidRPr="5D8F0CE4">
              <w:rPr>
                <w:rFonts w:cs="Times New Roman"/>
                <w:color w:val="auto"/>
                <w:sz w:val="22"/>
                <w:szCs w:val="22"/>
              </w:rPr>
              <w:lastRenderedPageBreak/>
              <w:t xml:space="preserve">identify any inconsistencies in practice that your reforms might address. See </w:t>
            </w:r>
            <w:hyperlink w:anchor="Worksheettwothree" w:history="1">
              <w:r w:rsidRPr="008035DB">
                <w:rPr>
                  <w:rStyle w:val="Hyperlink"/>
                  <w:rFonts w:cs="Times New Roman"/>
                  <w:b/>
                  <w:bCs/>
                  <w:sz w:val="22"/>
                  <w:szCs w:val="22"/>
                </w:rPr>
                <w:t>Worksheet 2.3</w:t>
              </w:r>
            </w:hyperlink>
            <w:r w:rsidRPr="5D8F0CE4">
              <w:rPr>
                <w:rFonts w:cs="Times New Roman"/>
                <w:color w:val="auto"/>
                <w:sz w:val="22"/>
                <w:szCs w:val="22"/>
              </w:rPr>
              <w:t xml:space="preserve"> to document the types of information and whether it is used in most cases or in only some. Make notes to describe special circumstances or any differences between what judicial officers and judges might use in initial and review hearings. See </w:t>
            </w:r>
            <w:r w:rsidRPr="5D8F0CE4">
              <w:rPr>
                <w:rFonts w:cs="Times New Roman"/>
                <w:b/>
                <w:bCs/>
                <w:color w:val="auto"/>
                <w:sz w:val="22"/>
                <w:szCs w:val="22"/>
              </w:rPr>
              <w:t xml:space="preserve">Online Resources 2.3 </w:t>
            </w:r>
            <w:r w:rsidRPr="5D8F0CE4">
              <w:rPr>
                <w:rFonts w:cs="Times New Roman"/>
                <w:color w:val="auto"/>
                <w:sz w:val="22"/>
                <w:szCs w:val="22"/>
              </w:rPr>
              <w:t xml:space="preserve">of examples of decision making frameworks used in other jurisdictions. See </w:t>
            </w:r>
            <w:r w:rsidRPr="5D8F0CE4">
              <w:rPr>
                <w:rFonts w:cs="Times New Roman"/>
                <w:b/>
                <w:bCs/>
                <w:color w:val="auto"/>
                <w:sz w:val="22"/>
                <w:szCs w:val="22"/>
              </w:rPr>
              <w:t>Online Resources 2.4</w:t>
            </w:r>
            <w:r w:rsidRPr="5D8F0CE4">
              <w:rPr>
                <w:rFonts w:cs="Times New Roman"/>
                <w:color w:val="auto"/>
                <w:sz w:val="22"/>
                <w:szCs w:val="22"/>
              </w:rPr>
              <w:t xml:space="preserve"> for examples of risk assessment tools.</w:t>
            </w:r>
          </w:p>
          <w:p w14:paraId="70DF9E5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4590" w:type="dxa"/>
            <w:shd w:val="clear" w:color="auto" w:fill="DEEAF6" w:themeFill="accent1" w:themeFillTint="33"/>
          </w:tcPr>
          <w:p w14:paraId="1C83DA30"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5D8F0CE4">
              <w:rPr>
                <w:rFonts w:cs="Times New Roman"/>
                <w:b/>
                <w:bCs/>
                <w:color w:val="auto"/>
                <w:sz w:val="22"/>
                <w:szCs w:val="22"/>
              </w:rPr>
              <w:lastRenderedPageBreak/>
              <w:t xml:space="preserve">2.3 Examples of decision making frameworks </w:t>
            </w:r>
          </w:p>
          <w:p w14:paraId="2E0C84D1" w14:textId="77777777" w:rsidR="000526CD" w:rsidRPr="000526CD" w:rsidRDefault="00604632" w:rsidP="000526CD">
            <w:pPr>
              <w:numPr>
                <w:ilvl w:val="0"/>
                <w:numId w:val="29"/>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s="Times New Roman"/>
                <w:color w:val="auto"/>
                <w:sz w:val="22"/>
                <w:szCs w:val="22"/>
              </w:rPr>
            </w:pPr>
            <w:hyperlink r:id="rId37" w:history="1">
              <w:r w:rsidR="000526CD" w:rsidRPr="000526CD">
                <w:rPr>
                  <w:rFonts w:eastAsia="Times New Roman" w:cs="Times New Roman"/>
                  <w:color w:val="0563C1"/>
                  <w:sz w:val="22"/>
                  <w:szCs w:val="22"/>
                  <w:u w:val="single"/>
                </w:rPr>
                <w:t>Denver City and County Pretrial SMART Tool item in new folder 2.3</w:t>
              </w:r>
            </w:hyperlink>
          </w:p>
          <w:p w14:paraId="3AFC31C6" w14:textId="77777777" w:rsidR="000526CD" w:rsidRPr="000526CD" w:rsidRDefault="00604632" w:rsidP="000526CD">
            <w:pPr>
              <w:numPr>
                <w:ilvl w:val="0"/>
                <w:numId w:val="29"/>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s="Times New Roman"/>
                <w:color w:val="auto"/>
                <w:sz w:val="22"/>
                <w:szCs w:val="22"/>
              </w:rPr>
            </w:pPr>
            <w:hyperlink r:id="rId38" w:history="1">
              <w:r w:rsidR="000526CD" w:rsidRPr="000526CD">
                <w:rPr>
                  <w:rFonts w:eastAsia="Times New Roman" w:cs="Times New Roman"/>
                  <w:color w:val="0563C1"/>
                  <w:sz w:val="22"/>
                  <w:szCs w:val="22"/>
                  <w:u w:val="single"/>
                </w:rPr>
                <w:t>Risk-Based Pretrial Release Recommendation and Supervision Guidelines, Pretrial Praxis, Appendix B</w:t>
              </w:r>
            </w:hyperlink>
          </w:p>
          <w:p w14:paraId="44E871B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429B4C7" w14:textId="77777777" w:rsidTr="5D8F0CE4">
        <w:trPr>
          <w:jc w:val="center"/>
        </w:trPr>
        <w:tc>
          <w:tcPr>
            <w:tcW w:w="3420" w:type="dxa"/>
            <w:shd w:val="clear" w:color="auto" w:fill="DEEAF6" w:themeFill="accent1" w:themeFillTint="33"/>
          </w:tcPr>
          <w:p w14:paraId="1C772770" w14:textId="77777777" w:rsidR="000526CD" w:rsidRPr="000526CD" w:rsidRDefault="5D8F0CE4" w:rsidP="5D8F0CE4">
            <w:pPr>
              <w:numPr>
                <w:ilvl w:val="0"/>
                <w:numId w:val="33"/>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olor w:val="auto"/>
                <w:sz w:val="22"/>
                <w:szCs w:val="22"/>
              </w:rPr>
            </w:pPr>
            <w:r w:rsidRPr="5D8F0CE4">
              <w:rPr>
                <w:rFonts w:eastAsia="Times New Roman"/>
                <w:color w:val="auto"/>
                <w:sz w:val="22"/>
                <w:szCs w:val="22"/>
              </w:rPr>
              <w:lastRenderedPageBreak/>
              <w:t>Are actuarial risk assessment tools used to inform pretrial release decisions and, if so, by whom?</w:t>
            </w:r>
          </w:p>
          <w:p w14:paraId="144A5D2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color w:val="auto"/>
                <w:sz w:val="22"/>
                <w:szCs w:val="22"/>
              </w:rPr>
            </w:pPr>
          </w:p>
          <w:p w14:paraId="738610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color w:val="auto"/>
                <w:sz w:val="22"/>
                <w:szCs w:val="22"/>
              </w:rPr>
            </w:pPr>
          </w:p>
          <w:p w14:paraId="637805D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color w:val="auto"/>
                <w:sz w:val="22"/>
                <w:szCs w:val="22"/>
              </w:rPr>
            </w:pPr>
          </w:p>
        </w:tc>
        <w:tc>
          <w:tcPr>
            <w:tcW w:w="6480" w:type="dxa"/>
            <w:shd w:val="clear" w:color="auto" w:fill="DEEAF6" w:themeFill="accent1" w:themeFillTint="33"/>
          </w:tcPr>
          <w:p w14:paraId="355AE45A" w14:textId="1C0AE2B9"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color w:val="auto"/>
                <w:sz w:val="22"/>
                <w:szCs w:val="22"/>
              </w:rPr>
              <w:t xml:space="preserve">Assessing risk of failure to appear and recidivism during the pretrial period is a key principle of pretrial release decision making. In reviewing the decision points for pretrial release in step 2.2, gather information about any risk assessment tools used to inform release decisions. See </w:t>
            </w:r>
            <w:hyperlink w:anchor="Worksheettwofoura" w:history="1">
              <w:r w:rsidRPr="008035DB">
                <w:rPr>
                  <w:rStyle w:val="Hyperlink"/>
                  <w:rFonts w:cs="Times New Roman"/>
                  <w:b/>
                  <w:bCs/>
                  <w:sz w:val="22"/>
                  <w:szCs w:val="22"/>
                </w:rPr>
                <w:t>Worksheet 2.4</w:t>
              </w:r>
            </w:hyperlink>
            <w:r w:rsidRPr="5D8F0CE4">
              <w:rPr>
                <w:rFonts w:cs="Times New Roman"/>
                <w:b/>
                <w:bCs/>
                <w:color w:val="auto"/>
                <w:sz w:val="22"/>
                <w:szCs w:val="22"/>
              </w:rPr>
              <w:t xml:space="preserve"> </w:t>
            </w:r>
            <w:r w:rsidRPr="5D8F0CE4">
              <w:rPr>
                <w:rFonts w:cs="Times New Roman"/>
                <w:color w:val="auto"/>
                <w:sz w:val="22"/>
                <w:szCs w:val="22"/>
              </w:rPr>
              <w:t xml:space="preserve">to identify the tools and describe how they are used. See </w:t>
            </w:r>
            <w:r w:rsidRPr="5D8F0CE4">
              <w:rPr>
                <w:rFonts w:cs="Times New Roman"/>
                <w:b/>
                <w:bCs/>
                <w:color w:val="auto"/>
                <w:sz w:val="22"/>
                <w:szCs w:val="22"/>
              </w:rPr>
              <w:t>Online Resources 2.4</w:t>
            </w:r>
            <w:r w:rsidRPr="5D8F0CE4">
              <w:rPr>
                <w:rFonts w:cs="Times New Roman"/>
                <w:color w:val="auto"/>
                <w:sz w:val="22"/>
                <w:szCs w:val="22"/>
              </w:rPr>
              <w:t xml:space="preserve"> for examples of risk assessment tools used by law enforcement, pretrial services, service providers, and other professionals involved in the pretrial process.</w:t>
            </w:r>
          </w:p>
          <w:p w14:paraId="29D6B04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 </w:t>
            </w:r>
          </w:p>
        </w:tc>
        <w:tc>
          <w:tcPr>
            <w:tcW w:w="4590" w:type="dxa"/>
            <w:shd w:val="clear" w:color="auto" w:fill="DEEAF6" w:themeFill="accent1" w:themeFillTint="33"/>
          </w:tcPr>
          <w:p w14:paraId="000F3760"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5D8F0CE4">
              <w:rPr>
                <w:rFonts w:cs="Times New Roman"/>
                <w:b/>
                <w:bCs/>
                <w:color w:val="auto"/>
                <w:sz w:val="22"/>
                <w:szCs w:val="22"/>
              </w:rPr>
              <w:t>2.4 Examples of assessment tools used by professionals</w:t>
            </w:r>
          </w:p>
          <w:p w14:paraId="4121A4A3" w14:textId="77777777" w:rsidR="000526CD" w:rsidRPr="000526CD" w:rsidRDefault="00604632" w:rsidP="000526CD">
            <w:pPr>
              <w:numPr>
                <w:ilvl w:val="0"/>
                <w:numId w:val="19"/>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39" w:history="1">
              <w:r w:rsidR="000526CD" w:rsidRPr="000526CD">
                <w:rPr>
                  <w:rFonts w:eastAsia="Times New Roman" w:cs="Times New Roman"/>
                  <w:color w:val="0563C1"/>
                  <w:sz w:val="22"/>
                  <w:szCs w:val="22"/>
                  <w:u w:val="single"/>
                </w:rPr>
                <w:t>Pretrial Risk Assessment Instruments, Pretrial Justice Center for Courts</w:t>
              </w:r>
            </w:hyperlink>
          </w:p>
          <w:p w14:paraId="465C11BA" w14:textId="77777777" w:rsidR="000526CD" w:rsidRPr="000526CD" w:rsidRDefault="000526CD" w:rsidP="5D8F0CE4">
            <w:pPr>
              <w:numPr>
                <w:ilvl w:val="0"/>
                <w:numId w:val="19"/>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fldChar w:fldCharType="begin"/>
            </w:r>
            <w:r w:rsidRPr="000526CD">
              <w:rPr>
                <w:rFonts w:eastAsia="Times New Roman" w:cs="Times New Roman"/>
                <w:color w:val="auto"/>
                <w:sz w:val="22"/>
                <w:szCs w:val="22"/>
              </w:rPr>
              <w:instrText xml:space="preserve"> HYPERLINK "https://nationalcenterforstatecourts.box.com/s/fnp0bqxli7t46hkgg9qsii2j85fmp5g9"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Race and Gender Neutral Pretrial Risk Assessment, Release Recommendations, and Supervision: VPRAI and Praxis Revised</w:t>
            </w:r>
          </w:p>
          <w:p w14:paraId="72BD6446" w14:textId="77777777" w:rsidR="000526CD" w:rsidRPr="000526CD" w:rsidRDefault="000526CD" w:rsidP="000526CD">
            <w:pPr>
              <w:numPr>
                <w:ilvl w:val="0"/>
                <w:numId w:val="19"/>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r w:rsidRPr="000526CD">
              <w:rPr>
                <w:rFonts w:eastAsia="Times New Roman" w:cs="Times New Roman"/>
                <w:color w:val="auto"/>
                <w:sz w:val="22"/>
                <w:szCs w:val="22"/>
              </w:rPr>
              <w:fldChar w:fldCharType="end"/>
            </w:r>
            <w:hyperlink r:id="rId40" w:history="1">
              <w:r w:rsidRPr="000526CD">
                <w:rPr>
                  <w:rFonts w:eastAsia="Times New Roman" w:cs="Times New Roman"/>
                  <w:color w:val="0563C1"/>
                  <w:sz w:val="22"/>
                  <w:szCs w:val="22"/>
                  <w:u w:val="single"/>
                </w:rPr>
                <w:t>Risk Assessment, Battered Women’s Justice Project</w:t>
              </w:r>
            </w:hyperlink>
          </w:p>
          <w:p w14:paraId="4D22F42E" w14:textId="77777777" w:rsidR="000526CD" w:rsidRPr="000526CD" w:rsidRDefault="000526CD" w:rsidP="5D8F0CE4">
            <w:pPr>
              <w:numPr>
                <w:ilvl w:val="0"/>
                <w:numId w:val="19"/>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5D8F0CE4">
              <w:fldChar w:fldCharType="begin"/>
            </w:r>
            <w:r w:rsidRPr="000526CD">
              <w:rPr>
                <w:rFonts w:eastAsia="Times New Roman" w:cs="Times New Roman"/>
                <w:color w:val="auto"/>
                <w:sz w:val="22"/>
                <w:szCs w:val="22"/>
              </w:rPr>
              <w:instrText xml:space="preserve"> HYPERLINK "https://nationalcenterforstatecourts.box.com/s/rq4erqy5w0pzouzaq5h6x6g8x1x4sjte" </w:instrText>
            </w:r>
            <w:r w:rsidRPr="5D8F0CE4">
              <w:rPr>
                <w:rFonts w:eastAsia="Times New Roman" w:cs="Times New Roman"/>
                <w:color w:val="auto"/>
                <w:sz w:val="22"/>
                <w:szCs w:val="22"/>
              </w:rPr>
              <w:fldChar w:fldCharType="separate"/>
            </w:r>
            <w:r w:rsidRPr="000526CD">
              <w:rPr>
                <w:rFonts w:eastAsia="Times New Roman" w:cs="Times New Roman"/>
                <w:color w:val="0563C1"/>
                <w:sz w:val="22"/>
                <w:szCs w:val="22"/>
                <w:u w:val="single"/>
              </w:rPr>
              <w:t>The Ontario Domestic Assault Risk Assessment (ODARA)</w:t>
            </w:r>
          </w:p>
          <w:p w14:paraId="32553B83" w14:textId="77777777" w:rsidR="000526CD" w:rsidRPr="000526CD" w:rsidRDefault="000526CD" w:rsidP="5D8F0CE4">
            <w:pPr>
              <w:numPr>
                <w:ilvl w:val="0"/>
                <w:numId w:val="19"/>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5D8F0CE4">
              <w:fldChar w:fldCharType="end"/>
            </w:r>
            <w:r w:rsidRPr="000526CD">
              <w:fldChar w:fldCharType="begin"/>
            </w:r>
            <w:r w:rsidRPr="000526CD">
              <w:rPr>
                <w:rFonts w:eastAsia="Times New Roman" w:cs="Times New Roman"/>
                <w:color w:val="auto"/>
                <w:sz w:val="22"/>
                <w:szCs w:val="22"/>
              </w:rPr>
              <w:instrText xml:space="preserve"> HYPERLINK "https://nationalcenterforstatecourts.box.com/s/4cb0sygmyscnk3c7gf7nuza6a2jhrug6"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Domestic Violence Screening Instrument (DVSI)1</w:t>
            </w:r>
          </w:p>
          <w:p w14:paraId="07DC96E4" w14:textId="77777777" w:rsidR="000526CD" w:rsidRPr="000526CD" w:rsidRDefault="000526CD" w:rsidP="000526CD">
            <w:pPr>
              <w:numPr>
                <w:ilvl w:val="0"/>
                <w:numId w:val="19"/>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r w:rsidRPr="000526CD">
              <w:rPr>
                <w:rFonts w:eastAsia="Times New Roman" w:cs="Times New Roman"/>
                <w:color w:val="auto"/>
                <w:sz w:val="22"/>
                <w:szCs w:val="22"/>
              </w:rPr>
              <w:fldChar w:fldCharType="end"/>
            </w:r>
            <w:hyperlink r:id="rId41" w:history="1">
              <w:r w:rsidRPr="000526CD">
                <w:rPr>
                  <w:rFonts w:eastAsia="Times New Roman" w:cs="Times New Roman"/>
                  <w:color w:val="0563C1"/>
                  <w:sz w:val="22"/>
                  <w:szCs w:val="22"/>
                  <w:u w:val="single"/>
                </w:rPr>
                <w:t>SARA (Spousal Assault Risk Assessment)</w:t>
              </w:r>
            </w:hyperlink>
          </w:p>
          <w:p w14:paraId="33302A6C" w14:textId="77777777" w:rsidR="000526CD" w:rsidRPr="000526CD" w:rsidRDefault="000526CD" w:rsidP="5D8F0CE4">
            <w:pPr>
              <w:numPr>
                <w:ilvl w:val="0"/>
                <w:numId w:val="19"/>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fldChar w:fldCharType="begin"/>
            </w:r>
            <w:r w:rsidRPr="000526CD">
              <w:rPr>
                <w:rFonts w:eastAsia="Times New Roman" w:cs="Times New Roman"/>
                <w:color w:val="auto"/>
                <w:sz w:val="22"/>
                <w:szCs w:val="22"/>
              </w:rPr>
              <w:instrText xml:space="preserve"> HYPERLINK "https://nationalcenterforstatecourts.box.com/s/6e9czt85b6pxl2u6p6plk25lmg1dhy21"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Maryland’s Lethality Assessment Program: From Research into Practice</w:t>
            </w:r>
          </w:p>
          <w:p w14:paraId="49DBEEEC" w14:textId="77777777" w:rsidR="000526CD" w:rsidRPr="000526CD" w:rsidRDefault="000526CD" w:rsidP="000526CD">
            <w:pPr>
              <w:numPr>
                <w:ilvl w:val="0"/>
                <w:numId w:val="19"/>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rPr>
            </w:pPr>
            <w:r w:rsidRPr="000526CD">
              <w:rPr>
                <w:rFonts w:eastAsia="Times New Roman" w:cs="Times New Roman"/>
                <w:color w:val="auto"/>
                <w:sz w:val="22"/>
                <w:szCs w:val="22"/>
              </w:rPr>
              <w:fldChar w:fldCharType="end"/>
            </w:r>
            <w:hyperlink r:id="rId42" w:history="1">
              <w:r w:rsidRPr="000526CD">
                <w:rPr>
                  <w:rFonts w:eastAsia="Times New Roman" w:cs="Times New Roman"/>
                  <w:color w:val="0563C1"/>
                  <w:sz w:val="22"/>
                  <w:szCs w:val="22"/>
                  <w:u w:val="single"/>
                </w:rPr>
                <w:t>Danger Assessment for Law Enforcement</w:t>
              </w:r>
            </w:hyperlink>
          </w:p>
          <w:p w14:paraId="463F29E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contextualSpacing/>
              <w:rPr>
                <w:rFonts w:eastAsia="Times New Roman" w:cs="Times New Roman"/>
                <w:color w:val="auto"/>
              </w:rPr>
            </w:pPr>
          </w:p>
        </w:tc>
      </w:tr>
      <w:tr w:rsidR="000526CD" w:rsidRPr="000526CD" w14:paraId="0BA89023" w14:textId="77777777" w:rsidTr="5D8F0CE4">
        <w:trPr>
          <w:jc w:val="center"/>
        </w:trPr>
        <w:tc>
          <w:tcPr>
            <w:tcW w:w="3420" w:type="dxa"/>
            <w:shd w:val="clear" w:color="auto" w:fill="DEEAF6" w:themeFill="accent1" w:themeFillTint="33"/>
          </w:tcPr>
          <w:p w14:paraId="2FEA723E" w14:textId="77777777" w:rsidR="000526CD" w:rsidRPr="000526CD" w:rsidRDefault="5D8F0CE4" w:rsidP="5D8F0CE4">
            <w:pPr>
              <w:numPr>
                <w:ilvl w:val="0"/>
                <w:numId w:val="33"/>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olor w:val="auto"/>
                <w:sz w:val="22"/>
                <w:szCs w:val="22"/>
              </w:rPr>
            </w:pPr>
            <w:r w:rsidRPr="5D8F0CE4">
              <w:rPr>
                <w:rFonts w:eastAsia="Times New Roman"/>
                <w:color w:val="auto"/>
                <w:sz w:val="22"/>
                <w:szCs w:val="22"/>
              </w:rPr>
              <w:t>What data about cases/defendants does your jurisdiction have at each point in the pretrial process?</w:t>
            </w:r>
          </w:p>
        </w:tc>
        <w:tc>
          <w:tcPr>
            <w:tcW w:w="6480" w:type="dxa"/>
            <w:shd w:val="clear" w:color="auto" w:fill="DEEAF6" w:themeFill="accent1" w:themeFillTint="33"/>
          </w:tcPr>
          <w:p w14:paraId="619DB7EC" w14:textId="677DD18A"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color w:val="auto"/>
                <w:sz w:val="22"/>
                <w:szCs w:val="22"/>
              </w:rPr>
              <w:t xml:space="preserve">A central element of pretrial justice reform is having the right data to inform decisions about what pretrial improvements you will undertake and how you will be able to measure their success. Collaborate with stakeholders to determine what data are available and start the conversation about how to collect and use the data. See </w:t>
            </w:r>
            <w:hyperlink w:anchor="Worksheettwofive" w:history="1">
              <w:r w:rsidRPr="008035DB">
                <w:rPr>
                  <w:rStyle w:val="Hyperlink"/>
                  <w:rFonts w:cs="Times New Roman"/>
                  <w:b/>
                  <w:bCs/>
                  <w:sz w:val="22"/>
                  <w:szCs w:val="22"/>
                </w:rPr>
                <w:t>Worksheet 2.5</w:t>
              </w:r>
            </w:hyperlink>
            <w:r w:rsidRPr="5D8F0CE4">
              <w:rPr>
                <w:rFonts w:cs="Times New Roman"/>
                <w:color w:val="auto"/>
                <w:sz w:val="22"/>
                <w:szCs w:val="22"/>
              </w:rPr>
              <w:t xml:space="preserve"> for examples of data needed and assistance in documenting what types of data could be provided by the stakeholders in your pretrial system. This information will be useful in </w:t>
            </w:r>
            <w:r w:rsidRPr="5D8F0CE4">
              <w:rPr>
                <w:rFonts w:cs="Times New Roman"/>
                <w:b/>
                <w:bCs/>
                <w:color w:val="auto"/>
                <w:sz w:val="22"/>
                <w:szCs w:val="22"/>
              </w:rPr>
              <w:t>Step 4.6 (measuring success)</w:t>
            </w:r>
            <w:r w:rsidRPr="5D8F0CE4">
              <w:rPr>
                <w:rFonts w:cs="Times New Roman"/>
                <w:color w:val="auto"/>
                <w:sz w:val="22"/>
                <w:szCs w:val="22"/>
              </w:rPr>
              <w:t xml:space="preserve">. See </w:t>
            </w:r>
            <w:r w:rsidRPr="5D8F0CE4">
              <w:rPr>
                <w:rFonts w:cs="Times New Roman"/>
                <w:b/>
                <w:bCs/>
                <w:color w:val="auto"/>
                <w:sz w:val="22"/>
                <w:szCs w:val="22"/>
              </w:rPr>
              <w:t>Online Resources 2.5</w:t>
            </w:r>
            <w:r w:rsidRPr="5D8F0CE4">
              <w:rPr>
                <w:rFonts w:cs="Times New Roman"/>
                <w:color w:val="auto"/>
                <w:sz w:val="22"/>
                <w:szCs w:val="22"/>
              </w:rPr>
              <w:t xml:space="preserve"> for examples of data collection efforts in other states and guidance on what types of data you might need for the various stages and objectives of your pretrial reform efforts.</w:t>
            </w:r>
          </w:p>
        </w:tc>
        <w:tc>
          <w:tcPr>
            <w:tcW w:w="4590" w:type="dxa"/>
            <w:shd w:val="clear" w:color="auto" w:fill="DEEAF6" w:themeFill="accent1" w:themeFillTint="33"/>
          </w:tcPr>
          <w:p w14:paraId="0DC220B2"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5D8F0CE4">
              <w:rPr>
                <w:rFonts w:cs="Times New Roman"/>
                <w:b/>
                <w:bCs/>
                <w:color w:val="auto"/>
                <w:sz w:val="22"/>
                <w:szCs w:val="22"/>
              </w:rPr>
              <w:lastRenderedPageBreak/>
              <w:t>2.5 Examples of data collection efforts in other states and data collection guidelines</w:t>
            </w:r>
          </w:p>
          <w:p w14:paraId="7370147A" w14:textId="77777777" w:rsidR="000526CD" w:rsidRPr="000526CD" w:rsidRDefault="000526CD" w:rsidP="5D8F0CE4">
            <w:pPr>
              <w:numPr>
                <w:ilvl w:val="0"/>
                <w:numId w:val="16"/>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5D8F0CE4">
              <w:fldChar w:fldCharType="begin"/>
            </w:r>
            <w:r w:rsidRPr="000526CD">
              <w:rPr>
                <w:rFonts w:eastAsia="Times New Roman" w:cs="Times New Roman"/>
                <w:color w:val="auto"/>
                <w:sz w:val="22"/>
                <w:szCs w:val="22"/>
              </w:rPr>
              <w:instrText xml:space="preserve"> HYPERLINK "https://nationalcenterforstatecourts.box.com/s/cxf5wcskhqs10ojg3nfgdyfk9pbmucnb" </w:instrText>
            </w:r>
            <w:r w:rsidRPr="5D8F0CE4">
              <w:rPr>
                <w:rFonts w:eastAsia="Times New Roman" w:cs="Times New Roman"/>
                <w:color w:val="auto"/>
                <w:sz w:val="22"/>
                <w:szCs w:val="22"/>
              </w:rPr>
              <w:fldChar w:fldCharType="separate"/>
            </w:r>
            <w:r w:rsidRPr="000526CD">
              <w:rPr>
                <w:rFonts w:eastAsia="Times New Roman" w:cs="Times New Roman"/>
                <w:color w:val="0563C1"/>
                <w:sz w:val="22"/>
                <w:szCs w:val="22"/>
                <w:u w:val="single"/>
              </w:rPr>
              <w:t>Data Supporting Pretrial Justice Reforms, Pretrial Justice Center for Courts</w:t>
            </w:r>
          </w:p>
          <w:p w14:paraId="3B924B57" w14:textId="77777777" w:rsidR="000526CD" w:rsidRPr="000526CD" w:rsidRDefault="000526CD" w:rsidP="5D8F0CE4">
            <w:pPr>
              <w:numPr>
                <w:ilvl w:val="0"/>
                <w:numId w:val="16"/>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5D8F0CE4">
              <w:fldChar w:fldCharType="end"/>
            </w:r>
            <w:r w:rsidRPr="000526CD">
              <w:fldChar w:fldCharType="begin"/>
            </w:r>
            <w:r w:rsidRPr="000526CD">
              <w:rPr>
                <w:rFonts w:eastAsia="Times New Roman" w:cs="Times New Roman"/>
                <w:color w:val="auto"/>
                <w:sz w:val="22"/>
                <w:szCs w:val="22"/>
              </w:rPr>
              <w:instrText xml:space="preserve"> HYPERLINK "https://nationalcenterforstatecourts.box.com/s/n9j9ae6hmjyw52uww4r3cfwzm8fxycmw"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New Jersey Jail Population Analysis</w:t>
            </w:r>
          </w:p>
          <w:p w14:paraId="2143B8C3" w14:textId="77777777" w:rsidR="000526CD" w:rsidRPr="000526CD" w:rsidRDefault="000526CD" w:rsidP="000526CD">
            <w:pPr>
              <w:numPr>
                <w:ilvl w:val="0"/>
                <w:numId w:val="16"/>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auto"/>
                <w:sz w:val="22"/>
                <w:szCs w:val="22"/>
              </w:rPr>
              <w:lastRenderedPageBreak/>
              <w:fldChar w:fldCharType="end"/>
            </w:r>
            <w:hyperlink r:id="rId43" w:history="1">
              <w:r w:rsidRPr="000526CD">
                <w:rPr>
                  <w:rFonts w:eastAsia="Times New Roman" w:cs="Times New Roman"/>
                  <w:color w:val="0563C1"/>
                  <w:sz w:val="22"/>
                  <w:szCs w:val="22"/>
                  <w:u w:val="single"/>
                </w:rPr>
                <w:t>Road Map to Pretrial Reforms: Profile Analysis of New Hampshire’s Pretrial Defendant Population (Urban Institute)</w:t>
              </w:r>
            </w:hyperlink>
            <w:r w:rsidRPr="000526CD">
              <w:rPr>
                <w:rFonts w:eastAsia="Times New Roman" w:cs="Times New Roman"/>
                <w:color w:val="auto"/>
                <w:sz w:val="22"/>
                <w:szCs w:val="22"/>
              </w:rPr>
              <w:t xml:space="preserve"> </w:t>
            </w:r>
          </w:p>
          <w:p w14:paraId="7F4BD988" w14:textId="77777777" w:rsidR="000526CD" w:rsidRPr="000526CD" w:rsidRDefault="00604632" w:rsidP="000526CD">
            <w:pPr>
              <w:numPr>
                <w:ilvl w:val="0"/>
                <w:numId w:val="16"/>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hyperlink r:id="rId44" w:history="1">
              <w:r w:rsidR="000526CD" w:rsidRPr="000526CD">
                <w:rPr>
                  <w:rFonts w:eastAsia="Times New Roman" w:cs="Times New Roman"/>
                  <w:color w:val="0563C1"/>
                  <w:sz w:val="22"/>
                  <w:szCs w:val="22"/>
                  <w:u w:val="single"/>
                </w:rPr>
                <w:t>A Limited Study of Pretrial Inmates in Five Maine County Jails, Maine Task Force Report, Appendix C</w:t>
              </w:r>
            </w:hyperlink>
            <w:r w:rsidR="000526CD" w:rsidRPr="000526CD">
              <w:rPr>
                <w:rFonts w:eastAsia="Times New Roman" w:cs="Times New Roman"/>
                <w:color w:val="0563C1"/>
                <w:sz w:val="22"/>
                <w:szCs w:val="22"/>
                <w:u w:val="single"/>
              </w:rPr>
              <w:t xml:space="preserve"> </w:t>
            </w:r>
          </w:p>
          <w:p w14:paraId="44FE0871" w14:textId="77777777" w:rsidR="000526CD" w:rsidRPr="000526CD" w:rsidRDefault="00604632" w:rsidP="000526CD">
            <w:pPr>
              <w:numPr>
                <w:ilvl w:val="0"/>
                <w:numId w:val="16"/>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rPr>
            </w:pPr>
            <w:hyperlink r:id="rId45" w:history="1">
              <w:r w:rsidR="000526CD" w:rsidRPr="000526CD">
                <w:rPr>
                  <w:rFonts w:eastAsia="Times New Roman" w:cs="Times New Roman"/>
                  <w:color w:val="0563C1"/>
                  <w:sz w:val="22"/>
                  <w:szCs w:val="22"/>
                  <w:u w:val="single"/>
                </w:rPr>
                <w:t>JTC Resource Bulletin, Using Technology to Improve Pretrial Release Decision-Making</w:t>
              </w:r>
            </w:hyperlink>
          </w:p>
          <w:p w14:paraId="3B7B4B8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contextualSpacing/>
              <w:rPr>
                <w:rFonts w:eastAsia="Times New Roman" w:cs="Times New Roman"/>
                <w:color w:val="auto"/>
              </w:rPr>
            </w:pPr>
          </w:p>
        </w:tc>
      </w:tr>
      <w:tr w:rsidR="000526CD" w:rsidRPr="000526CD" w14:paraId="32323DB8" w14:textId="77777777" w:rsidTr="5D8F0CE4">
        <w:trPr>
          <w:jc w:val="center"/>
        </w:trPr>
        <w:tc>
          <w:tcPr>
            <w:tcW w:w="3420" w:type="dxa"/>
            <w:shd w:val="clear" w:color="auto" w:fill="DEEAF6" w:themeFill="accent1" w:themeFillTint="33"/>
          </w:tcPr>
          <w:p w14:paraId="28252B27" w14:textId="77777777" w:rsidR="000526CD" w:rsidRPr="000526CD" w:rsidRDefault="5D8F0CE4" w:rsidP="5D8F0CE4">
            <w:pPr>
              <w:numPr>
                <w:ilvl w:val="0"/>
                <w:numId w:val="33"/>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olor w:val="auto"/>
                <w:sz w:val="22"/>
                <w:szCs w:val="22"/>
              </w:rPr>
            </w:pPr>
            <w:r w:rsidRPr="5D8F0CE4">
              <w:rPr>
                <w:rFonts w:eastAsia="Times New Roman"/>
                <w:color w:val="auto"/>
                <w:sz w:val="22"/>
                <w:szCs w:val="22"/>
              </w:rPr>
              <w:lastRenderedPageBreak/>
              <w:t>What resources, including pretrial services, are available in the community for the court to manage the risk of non-appearances and recidivism through pretrial release conditions?</w:t>
            </w:r>
          </w:p>
        </w:tc>
        <w:tc>
          <w:tcPr>
            <w:tcW w:w="6480" w:type="dxa"/>
            <w:shd w:val="clear" w:color="auto" w:fill="DEEAF6" w:themeFill="accent1" w:themeFillTint="33"/>
          </w:tcPr>
          <w:p w14:paraId="411242DF" w14:textId="69515F2B"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color w:val="auto"/>
                <w:sz w:val="22"/>
                <w:szCs w:val="22"/>
              </w:rPr>
              <w:t xml:space="preserve">Managing risk during the pretrial is another key principle of an effective pretrial system. Whether or not a jurisdiction has an entity that provides pretrial services, community resources can play a significant role in helping courts manage risk (i.e., enhance court appearance rates and reduce new criminal activity). Collaborate with stakeholders to identify resources in the community that provide services such as mental health and substance services, employment and housing assistance, and victim services. See </w:t>
            </w:r>
            <w:hyperlink w:anchor="Worksheettwosix" w:history="1">
              <w:r w:rsidRPr="00E30FA4">
                <w:rPr>
                  <w:rStyle w:val="Hyperlink"/>
                  <w:rFonts w:cs="Times New Roman"/>
                  <w:b/>
                  <w:bCs/>
                  <w:sz w:val="22"/>
                  <w:szCs w:val="22"/>
                </w:rPr>
                <w:t>Worksheet 2.6</w:t>
              </w:r>
            </w:hyperlink>
            <w:r w:rsidRPr="5D8F0CE4">
              <w:rPr>
                <w:rFonts w:cs="Times New Roman"/>
                <w:color w:val="auto"/>
                <w:sz w:val="22"/>
                <w:szCs w:val="22"/>
              </w:rPr>
              <w:t xml:space="preserve"> to document these resources. See </w:t>
            </w:r>
            <w:r w:rsidRPr="5D8F0CE4">
              <w:rPr>
                <w:rFonts w:cs="Times New Roman"/>
                <w:b/>
                <w:bCs/>
                <w:color w:val="auto"/>
                <w:sz w:val="22"/>
                <w:szCs w:val="22"/>
              </w:rPr>
              <w:t>Online Resources 2.6</w:t>
            </w:r>
            <w:r w:rsidRPr="5D8F0CE4">
              <w:rPr>
                <w:rFonts w:cs="Times New Roman"/>
                <w:color w:val="auto"/>
                <w:sz w:val="22"/>
                <w:szCs w:val="22"/>
              </w:rPr>
              <w:t xml:space="preserve"> for examples of services and other resources in other jurisdictions.  </w:t>
            </w:r>
          </w:p>
        </w:tc>
        <w:tc>
          <w:tcPr>
            <w:tcW w:w="4590" w:type="dxa"/>
            <w:shd w:val="clear" w:color="auto" w:fill="DEEAF6" w:themeFill="accent1" w:themeFillTint="33"/>
          </w:tcPr>
          <w:p w14:paraId="77752AF7"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5D8F0CE4">
              <w:rPr>
                <w:rFonts w:cs="Times New Roman"/>
                <w:b/>
                <w:bCs/>
                <w:color w:val="auto"/>
                <w:sz w:val="22"/>
                <w:szCs w:val="22"/>
              </w:rPr>
              <w:t>2.6 Examples of services and other resources in other jurisdictions</w:t>
            </w:r>
          </w:p>
          <w:p w14:paraId="14C5E21F" w14:textId="77777777" w:rsidR="000526CD" w:rsidRPr="000526CD" w:rsidRDefault="000526CD" w:rsidP="5D8F0CE4">
            <w:pPr>
              <w:numPr>
                <w:ilvl w:val="0"/>
                <w:numId w:val="17"/>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5D8F0CE4">
              <w:fldChar w:fldCharType="begin"/>
            </w:r>
            <w:r w:rsidRPr="000526CD">
              <w:rPr>
                <w:rFonts w:eastAsia="Times New Roman" w:cs="Times New Roman"/>
                <w:color w:val="auto"/>
                <w:sz w:val="22"/>
                <w:szCs w:val="22"/>
              </w:rPr>
              <w:instrText xml:space="preserve"> HYPERLINK "https://nationalcenterforstatecourts.box.com/s/s2d3molq4rcmitqm6dicwnkser1k7fx8" \t "_blank" </w:instrText>
            </w:r>
            <w:r w:rsidRPr="5D8F0CE4">
              <w:rPr>
                <w:rFonts w:eastAsia="Times New Roman" w:cs="Times New Roman"/>
                <w:color w:val="auto"/>
                <w:sz w:val="22"/>
                <w:szCs w:val="22"/>
              </w:rPr>
              <w:fldChar w:fldCharType="separate"/>
            </w:r>
            <w:r w:rsidRPr="000526CD">
              <w:rPr>
                <w:rFonts w:eastAsia="Times New Roman" w:cs="Times New Roman"/>
                <w:color w:val="0563C1"/>
                <w:sz w:val="22"/>
                <w:szCs w:val="22"/>
                <w:u w:val="single"/>
              </w:rPr>
              <w:t>Improving Responses to People with Mental Illnesses at the Pretrial Stage: Essential Elements</w:t>
            </w:r>
          </w:p>
          <w:p w14:paraId="164E1377" w14:textId="77777777" w:rsidR="000526CD" w:rsidRPr="000526CD" w:rsidRDefault="000526CD" w:rsidP="5D8F0CE4">
            <w:pPr>
              <w:numPr>
                <w:ilvl w:val="0"/>
                <w:numId w:val="17"/>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5D8F0CE4">
              <w:fldChar w:fldCharType="end"/>
            </w:r>
            <w:r w:rsidRPr="5D8F0CE4">
              <w:fldChar w:fldCharType="begin"/>
            </w:r>
            <w:r w:rsidRPr="000526CD">
              <w:rPr>
                <w:rFonts w:eastAsia="Times New Roman" w:cs="Times New Roman"/>
                <w:color w:val="auto"/>
                <w:sz w:val="22"/>
                <w:szCs w:val="22"/>
              </w:rPr>
              <w:instrText xml:space="preserve"> HYPERLINK "https://nationalcenterforstatecourts.box.com/s/j6nppgnq3giqnuqv75h7o4ile0zdzevy" \t "_blank" </w:instrText>
            </w:r>
            <w:r w:rsidRPr="5D8F0CE4">
              <w:rPr>
                <w:rFonts w:eastAsia="Times New Roman" w:cs="Times New Roman"/>
                <w:color w:val="auto"/>
                <w:sz w:val="22"/>
                <w:szCs w:val="22"/>
              </w:rPr>
              <w:fldChar w:fldCharType="separate"/>
            </w:r>
            <w:r w:rsidRPr="000526CD">
              <w:rPr>
                <w:rFonts w:eastAsia="Times New Roman" w:cs="Times New Roman"/>
                <w:color w:val="0563C1"/>
                <w:sz w:val="22"/>
                <w:szCs w:val="22"/>
                <w:u w:val="single"/>
              </w:rPr>
              <w:t>County Roles and Opportunities in Opioid Treatment for Justice-Involved Individuals</w:t>
            </w:r>
          </w:p>
          <w:p w14:paraId="77201D73" w14:textId="77777777" w:rsidR="000526CD" w:rsidRPr="000526CD" w:rsidRDefault="000526CD" w:rsidP="5D8F0CE4">
            <w:pPr>
              <w:numPr>
                <w:ilvl w:val="0"/>
                <w:numId w:val="17"/>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5D8F0CE4">
              <w:fldChar w:fldCharType="end"/>
            </w:r>
            <w:r w:rsidRPr="000526CD">
              <w:fldChar w:fldCharType="begin"/>
            </w:r>
            <w:r w:rsidRPr="000526CD">
              <w:rPr>
                <w:rFonts w:eastAsia="Times New Roman" w:cs="Times New Roman"/>
                <w:color w:val="auto"/>
                <w:sz w:val="22"/>
                <w:szCs w:val="22"/>
              </w:rPr>
              <w:instrText xml:space="preserve"> HYPERLINK "https://nationalcenterforstatecourts.box.com/s/848mad10ens9uob913nd46e2alh84kj6" \t "_blank"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How Cities Can Provide Alternatives to Jails and Improve Outcomes for Young Adults with Mental Health Concerns</w:t>
            </w:r>
          </w:p>
          <w:p w14:paraId="2FDB7078" w14:textId="77777777" w:rsidR="000526CD" w:rsidRPr="000526CD" w:rsidRDefault="000526CD" w:rsidP="000526CD">
            <w:pPr>
              <w:numPr>
                <w:ilvl w:val="0"/>
                <w:numId w:val="17"/>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r w:rsidRPr="000526CD">
              <w:rPr>
                <w:rFonts w:eastAsia="Times New Roman" w:cs="Times New Roman"/>
                <w:color w:val="auto"/>
                <w:sz w:val="22"/>
                <w:szCs w:val="22"/>
              </w:rPr>
              <w:fldChar w:fldCharType="end"/>
            </w:r>
            <w:hyperlink r:id="rId46" w:history="1">
              <w:r w:rsidRPr="000526CD">
                <w:rPr>
                  <w:rFonts w:eastAsia="Times New Roman" w:cs="Times New Roman"/>
                  <w:color w:val="0563C1"/>
                  <w:sz w:val="22"/>
                  <w:szCs w:val="22"/>
                  <w:u w:val="single"/>
                </w:rPr>
                <w:t>Mission Street Sobering Center</w:t>
              </w:r>
            </w:hyperlink>
            <w:r w:rsidRPr="000526CD">
              <w:rPr>
                <w:rFonts w:eastAsia="Times New Roman" w:cs="Times New Roman"/>
                <w:color w:val="auto"/>
                <w:sz w:val="22"/>
                <w:szCs w:val="22"/>
              </w:rPr>
              <w:t xml:space="preserve"> </w:t>
            </w:r>
          </w:p>
          <w:p w14:paraId="730CACE4" w14:textId="77777777" w:rsidR="000526CD" w:rsidRPr="000526CD" w:rsidRDefault="00604632" w:rsidP="000526CD">
            <w:pPr>
              <w:numPr>
                <w:ilvl w:val="0"/>
                <w:numId w:val="17"/>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hyperlink r:id="rId47" w:history="1">
              <w:r w:rsidR="000526CD" w:rsidRPr="000526CD">
                <w:rPr>
                  <w:rFonts w:eastAsia="Times New Roman" w:cs="Times New Roman"/>
                  <w:color w:val="0563C1"/>
                  <w:sz w:val="22"/>
                  <w:szCs w:val="22"/>
                  <w:u w:val="single"/>
                </w:rPr>
                <w:t>Pretrial Justice Center for Courts: Special Populations</w:t>
              </w:r>
            </w:hyperlink>
          </w:p>
          <w:p w14:paraId="05912323" w14:textId="77777777" w:rsidR="000526CD" w:rsidRPr="000526CD" w:rsidRDefault="00604632" w:rsidP="000526CD">
            <w:pPr>
              <w:numPr>
                <w:ilvl w:val="0"/>
                <w:numId w:val="17"/>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rPr>
            </w:pPr>
            <w:hyperlink r:id="rId48" w:history="1">
              <w:r w:rsidR="000526CD" w:rsidRPr="000526CD">
                <w:rPr>
                  <w:rFonts w:eastAsia="Times New Roman" w:cs="Times New Roman"/>
                  <w:color w:val="0563C1"/>
                  <w:sz w:val="22"/>
                  <w:szCs w:val="22"/>
                  <w:u w:val="single"/>
                </w:rPr>
                <w:t>Estimating the Costs of Implementing Pretrial Services</w:t>
              </w:r>
            </w:hyperlink>
            <w:r w:rsidR="000526CD" w:rsidRPr="000526CD">
              <w:rPr>
                <w:rFonts w:eastAsia="Times New Roman" w:cs="Times New Roman"/>
                <w:color w:val="auto"/>
              </w:rPr>
              <w:t xml:space="preserve"> </w:t>
            </w:r>
          </w:p>
          <w:p w14:paraId="3A0FF5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bl>
    <w:p w14:paraId="5630AD6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sectPr w:rsidR="000526CD" w:rsidRPr="000526CD" w:rsidSect="004245F9">
          <w:headerReference w:type="default" r:id="rId49"/>
          <w:pgSz w:w="15840" w:h="12240" w:orient="landscape" w:code="1"/>
          <w:pgMar w:top="1440" w:right="1440" w:bottom="1440" w:left="1440" w:header="720" w:footer="720" w:gutter="0"/>
          <w:pgBorders w:offsetFrom="page">
            <w:bottom w:val="single" w:sz="6" w:space="24" w:color="auto"/>
          </w:pgBorders>
          <w:cols w:space="720"/>
          <w:docGrid w:linePitch="360"/>
        </w:sectPr>
      </w:pPr>
    </w:p>
    <w:tbl>
      <w:tblPr>
        <w:tblStyle w:val="TableGrid1"/>
        <w:tblW w:w="14490" w:type="dxa"/>
        <w:jc w:val="center"/>
        <w:tblLook w:val="04A0" w:firstRow="1" w:lastRow="0" w:firstColumn="1" w:lastColumn="0" w:noHBand="0" w:noVBand="1"/>
      </w:tblPr>
      <w:tblGrid>
        <w:gridCol w:w="3415"/>
        <w:gridCol w:w="6480"/>
        <w:gridCol w:w="4595"/>
      </w:tblGrid>
      <w:tr w:rsidR="000526CD" w:rsidRPr="000526CD" w14:paraId="121B1BE8" w14:textId="77777777" w:rsidTr="000526CD">
        <w:trPr>
          <w:jc w:val="center"/>
        </w:trPr>
        <w:tc>
          <w:tcPr>
            <w:tcW w:w="14490" w:type="dxa"/>
            <w:gridSpan w:val="3"/>
            <w:shd w:val="clear" w:color="auto" w:fill="D0CECE"/>
          </w:tcPr>
          <w:p w14:paraId="3B18A3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b/>
                <w:color w:val="auto"/>
              </w:rPr>
              <w:lastRenderedPageBreak/>
              <w:t>3. Reviewing the Assessment Findings with Judges, Court Staff, and Stakeholders</w:t>
            </w:r>
          </w:p>
        </w:tc>
      </w:tr>
      <w:tr w:rsidR="000526CD" w:rsidRPr="000526CD" w14:paraId="4CE3352C" w14:textId="77777777" w:rsidTr="000526CD">
        <w:trPr>
          <w:jc w:val="center"/>
        </w:trPr>
        <w:tc>
          <w:tcPr>
            <w:tcW w:w="3415" w:type="dxa"/>
            <w:shd w:val="clear" w:color="auto" w:fill="FBE4D5"/>
          </w:tcPr>
          <w:p w14:paraId="244169B0" w14:textId="77777777" w:rsidR="000526CD" w:rsidRPr="000526CD" w:rsidRDefault="000526CD" w:rsidP="000526CD">
            <w:pPr>
              <w:numPr>
                <w:ilvl w:val="0"/>
                <w:numId w:val="34"/>
              </w:numPr>
              <w:pBdr>
                <w:top w:val="none" w:sz="0" w:space="0" w:color="auto"/>
                <w:left w:val="none" w:sz="0" w:space="0" w:color="auto"/>
                <w:bottom w:val="none" w:sz="0" w:space="0" w:color="auto"/>
                <w:right w:val="none" w:sz="0" w:space="0" w:color="auto"/>
                <w:between w:val="none" w:sz="0" w:space="0" w:color="auto"/>
              </w:pBdr>
              <w:ind w:left="330"/>
              <w:contextualSpacing/>
              <w:rPr>
                <w:rFonts w:eastAsia="Times New Roman"/>
                <w:color w:val="auto"/>
                <w:sz w:val="22"/>
                <w:szCs w:val="22"/>
              </w:rPr>
            </w:pPr>
            <w:r w:rsidRPr="000526CD">
              <w:rPr>
                <w:rFonts w:eastAsia="Times New Roman"/>
                <w:color w:val="auto"/>
                <w:sz w:val="22"/>
                <w:szCs w:val="22"/>
              </w:rPr>
              <w:t xml:space="preserve">What parts of the process do you want to improve? What are your priorities? </w:t>
            </w:r>
          </w:p>
        </w:tc>
        <w:tc>
          <w:tcPr>
            <w:tcW w:w="6480" w:type="dxa"/>
            <w:shd w:val="clear" w:color="auto" w:fill="FBE4D5"/>
          </w:tcPr>
          <w:p w14:paraId="0D52C80D" w14:textId="7450E6E4"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Working from the list of problems or issues related to pretrial you identified in </w:t>
            </w:r>
            <w:hyperlink w:anchor="Worksheetonetwo" w:history="1">
              <w:r w:rsidRPr="008035DB">
                <w:rPr>
                  <w:rStyle w:val="Hyperlink"/>
                  <w:rFonts w:cs="Times New Roman"/>
                  <w:b/>
                  <w:sz w:val="22"/>
                  <w:szCs w:val="22"/>
                </w:rPr>
                <w:t>Worksheet 1.2</w:t>
              </w:r>
            </w:hyperlink>
            <w:r w:rsidRPr="000526CD">
              <w:rPr>
                <w:rFonts w:cs="Times New Roman"/>
                <w:color w:val="auto"/>
                <w:sz w:val="22"/>
                <w:szCs w:val="22"/>
              </w:rPr>
              <w:t xml:space="preserve">, use </w:t>
            </w:r>
            <w:hyperlink w:anchor="Worksheetthree" w:history="1">
              <w:r w:rsidRPr="008035DB">
                <w:rPr>
                  <w:rStyle w:val="Hyperlink"/>
                  <w:rFonts w:cs="Times New Roman"/>
                  <w:b/>
                  <w:sz w:val="22"/>
                  <w:szCs w:val="22"/>
                </w:rPr>
                <w:t>Worksheet 3</w:t>
              </w:r>
            </w:hyperlink>
            <w:r w:rsidRPr="000526CD">
              <w:rPr>
                <w:rFonts w:cs="Times New Roman"/>
                <w:color w:val="auto"/>
                <w:sz w:val="22"/>
                <w:szCs w:val="22"/>
              </w:rPr>
              <w:t xml:space="preserve"> to select the issues you think your jurisdiction should address and to set the priority of each issue for the near, intermediate, or longer term. Then designate whether the court or other stakeholders should take the lead on addressing that issue. Use your priorities for completing </w:t>
            </w:r>
            <w:hyperlink w:anchor="Worksheetfourfive" w:history="1">
              <w:r w:rsidRPr="00E30FA4">
                <w:rPr>
                  <w:rStyle w:val="Hyperlink"/>
                  <w:rFonts w:cs="Times New Roman"/>
                  <w:b/>
                  <w:sz w:val="22"/>
                  <w:szCs w:val="22"/>
                </w:rPr>
                <w:t>Worksheet 4.5</w:t>
              </w:r>
            </w:hyperlink>
            <w:r w:rsidRPr="000526CD">
              <w:rPr>
                <w:rFonts w:cs="Times New Roman"/>
                <w:color w:val="auto"/>
                <w:sz w:val="22"/>
                <w:szCs w:val="22"/>
              </w:rPr>
              <w:t>, which includes target dates for beginning your implementation efforts and reaching milestones in the process.</w:t>
            </w:r>
          </w:p>
          <w:p w14:paraId="6182907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4595" w:type="dxa"/>
            <w:shd w:val="clear" w:color="auto" w:fill="FBE4D5"/>
          </w:tcPr>
          <w:p w14:paraId="2BA226A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bl>
    <w:p w14:paraId="17AD93B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sectPr w:rsidR="000526CD" w:rsidRPr="000526CD" w:rsidSect="004245F9">
          <w:headerReference w:type="default" r:id="rId50"/>
          <w:pgSz w:w="15840" w:h="12240" w:orient="landscape" w:code="1"/>
          <w:pgMar w:top="1440" w:right="1440" w:bottom="1440" w:left="1440" w:header="720" w:footer="720" w:gutter="0"/>
          <w:pgBorders w:offsetFrom="page">
            <w:bottom w:val="single" w:sz="6" w:space="24" w:color="auto"/>
          </w:pgBorders>
          <w:cols w:space="720"/>
          <w:docGrid w:linePitch="360"/>
        </w:sectPr>
      </w:pPr>
    </w:p>
    <w:tbl>
      <w:tblPr>
        <w:tblStyle w:val="TableGrid2"/>
        <w:tblW w:w="14490" w:type="dxa"/>
        <w:jc w:val="center"/>
        <w:tblLook w:val="04A0" w:firstRow="1" w:lastRow="0" w:firstColumn="1" w:lastColumn="0" w:noHBand="0" w:noVBand="1"/>
      </w:tblPr>
      <w:tblGrid>
        <w:gridCol w:w="3415"/>
        <w:gridCol w:w="6480"/>
        <w:gridCol w:w="4595"/>
      </w:tblGrid>
      <w:tr w:rsidR="000526CD" w:rsidRPr="000526CD" w14:paraId="60755D16" w14:textId="77777777" w:rsidTr="000526CD">
        <w:trPr>
          <w:jc w:val="center"/>
        </w:trPr>
        <w:tc>
          <w:tcPr>
            <w:tcW w:w="14490" w:type="dxa"/>
            <w:gridSpan w:val="3"/>
            <w:shd w:val="clear" w:color="auto" w:fill="D0CECE"/>
          </w:tcPr>
          <w:p w14:paraId="561338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rPr>
            </w:pPr>
            <w:r w:rsidRPr="000526CD">
              <w:rPr>
                <w:rFonts w:cs="Times New Roman"/>
                <w:b/>
                <w:color w:val="auto"/>
              </w:rPr>
              <w:lastRenderedPageBreak/>
              <w:t xml:space="preserve">4. Creating a Plan for Change </w:t>
            </w:r>
          </w:p>
        </w:tc>
      </w:tr>
      <w:tr w:rsidR="000526CD" w:rsidRPr="000526CD" w14:paraId="118EF306" w14:textId="77777777" w:rsidTr="004245F9">
        <w:trPr>
          <w:jc w:val="center"/>
        </w:trPr>
        <w:tc>
          <w:tcPr>
            <w:tcW w:w="3415" w:type="dxa"/>
            <w:shd w:val="clear" w:color="auto" w:fill="E2EFD9"/>
          </w:tcPr>
          <w:p w14:paraId="2A0A72E6" w14:textId="77777777" w:rsidR="000526CD" w:rsidRPr="000526CD" w:rsidRDefault="000526CD" w:rsidP="000526CD">
            <w:pPr>
              <w:numPr>
                <w:ilvl w:val="0"/>
                <w:numId w:val="35"/>
              </w:numPr>
              <w:pBdr>
                <w:top w:val="none" w:sz="0" w:space="0" w:color="auto"/>
                <w:left w:val="none" w:sz="0" w:space="0" w:color="auto"/>
                <w:bottom w:val="none" w:sz="0" w:space="0" w:color="auto"/>
                <w:right w:val="none" w:sz="0" w:space="0" w:color="auto"/>
                <w:between w:val="none" w:sz="0" w:space="0" w:color="auto"/>
              </w:pBdr>
              <w:ind w:left="330"/>
              <w:contextualSpacing/>
              <w:rPr>
                <w:rFonts w:eastAsia="Times New Roman"/>
                <w:color w:val="auto"/>
                <w:sz w:val="22"/>
                <w:szCs w:val="22"/>
              </w:rPr>
            </w:pPr>
            <w:r w:rsidRPr="000526CD">
              <w:rPr>
                <w:rFonts w:eastAsia="Times New Roman"/>
                <w:color w:val="auto"/>
                <w:sz w:val="22"/>
                <w:szCs w:val="22"/>
              </w:rPr>
              <w:t>Based on the assessment findings and review, what are your jurisdiction’s goals for improving pretrial justice?</w:t>
            </w:r>
          </w:p>
        </w:tc>
        <w:tc>
          <w:tcPr>
            <w:tcW w:w="6480" w:type="dxa"/>
            <w:shd w:val="clear" w:color="auto" w:fill="E2EFD9"/>
          </w:tcPr>
          <w:p w14:paraId="7059673F" w14:textId="67AB9FEA"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Set the high-level goals you want to achieve by improving current pretrial practices or instituting new ones. These may include maximizing pretrial release, maximizing court appearances, maximizing public safety, improving court case flow and timeliness, reducing costs, reducing jail populations, and reducing racial and ethnic disparity. See </w:t>
            </w:r>
            <w:hyperlink w:anchor="Worksheetfourtwo" w:history="1">
              <w:r w:rsidRPr="008035DB">
                <w:rPr>
                  <w:rStyle w:val="Hyperlink"/>
                  <w:rFonts w:cs="Times New Roman"/>
                  <w:b/>
                  <w:sz w:val="22"/>
                  <w:szCs w:val="22"/>
                </w:rPr>
                <w:t>Worksheet 4.2</w:t>
              </w:r>
            </w:hyperlink>
            <w:r w:rsidRPr="000526CD">
              <w:rPr>
                <w:rFonts w:cs="Times New Roman"/>
                <w:color w:val="auto"/>
                <w:sz w:val="22"/>
                <w:szCs w:val="22"/>
              </w:rPr>
              <w:t xml:space="preserve"> for suggestions of specific actions that could be undertaken to achieve each goal. See </w:t>
            </w:r>
            <w:r w:rsidRPr="000526CD">
              <w:rPr>
                <w:rFonts w:cs="Times New Roman"/>
                <w:b/>
                <w:color w:val="auto"/>
                <w:sz w:val="22"/>
                <w:szCs w:val="22"/>
              </w:rPr>
              <w:t>Online Resources 1.2, 1.3, and 4.1</w:t>
            </w:r>
            <w:r w:rsidRPr="000526CD">
              <w:rPr>
                <w:rFonts w:cs="Times New Roman"/>
                <w:color w:val="auto"/>
                <w:sz w:val="22"/>
                <w:szCs w:val="22"/>
              </w:rPr>
              <w:t xml:space="preserve"> for further guidance. </w:t>
            </w:r>
          </w:p>
          <w:p w14:paraId="0DE4B5B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4595" w:type="dxa"/>
            <w:shd w:val="clear" w:color="auto" w:fill="E2EFD9"/>
          </w:tcPr>
          <w:p w14:paraId="09300D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4.1 Examples of pretrial reform goals</w:t>
            </w:r>
          </w:p>
          <w:p w14:paraId="2E784323"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olor w:val="0563C1"/>
                <w:sz w:val="22"/>
                <w:szCs w:val="22"/>
                <w:u w:val="single"/>
              </w:rPr>
            </w:pPr>
            <w:r w:rsidRPr="000526CD">
              <w:rPr>
                <w:rFonts w:eastAsia="Times New Roman"/>
                <w:color w:val="0070C0"/>
                <w:sz w:val="22"/>
                <w:szCs w:val="22"/>
                <w:u w:val="single"/>
              </w:rPr>
              <w:fldChar w:fldCharType="begin"/>
            </w:r>
            <w:r w:rsidRPr="000526CD">
              <w:rPr>
                <w:rFonts w:eastAsia="Times New Roman"/>
                <w:color w:val="0070C0"/>
                <w:sz w:val="22"/>
                <w:szCs w:val="22"/>
                <w:u w:val="single"/>
              </w:rPr>
              <w:instrText xml:space="preserve"> HYPERLINK "https://nationalcenterforstatecourts.box.com/s/dvh6lbfgj7f7blbavs4obuobl4vl5bs5" </w:instrText>
            </w:r>
            <w:r w:rsidRPr="000526CD">
              <w:rPr>
                <w:rFonts w:eastAsia="Times New Roman"/>
                <w:color w:val="0070C0"/>
                <w:sz w:val="22"/>
                <w:szCs w:val="22"/>
                <w:u w:val="single"/>
              </w:rPr>
              <w:fldChar w:fldCharType="separate"/>
            </w:r>
            <w:r w:rsidRPr="000526CD">
              <w:rPr>
                <w:rFonts w:eastAsia="Times New Roman"/>
                <w:color w:val="0563C1"/>
                <w:sz w:val="22"/>
                <w:szCs w:val="22"/>
                <w:u w:val="single"/>
              </w:rPr>
              <w:t>A Framework for Pretrial Justice: Essential Elements of an Effective Pretrial System and Agency (National Institute for Corrections)</w:t>
            </w:r>
          </w:p>
          <w:p w14:paraId="4EB73F2B"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olor w:val="0563C1"/>
                <w:sz w:val="22"/>
                <w:szCs w:val="22"/>
                <w:u w:val="single"/>
              </w:rPr>
            </w:pPr>
            <w:r w:rsidRPr="000526CD">
              <w:rPr>
                <w:rFonts w:eastAsia="Times New Roman"/>
                <w:color w:val="0070C0"/>
                <w:sz w:val="22"/>
                <w:szCs w:val="22"/>
                <w:u w:val="single"/>
              </w:rPr>
              <w:fldChar w:fldCharType="end"/>
            </w:r>
            <w:hyperlink r:id="rId51" w:history="1">
              <w:r w:rsidRPr="000526CD">
                <w:rPr>
                  <w:rFonts w:eastAsia="Times New Roman"/>
                  <w:color w:val="0563C1"/>
                  <w:sz w:val="22"/>
                  <w:szCs w:val="22"/>
                  <w:u w:val="single"/>
                </w:rPr>
                <w:t xml:space="preserve">The Pretrial Racial Justice Initiative </w:t>
              </w:r>
              <w:r w:rsidRPr="000526CD">
                <w:rPr>
                  <w:rFonts w:cs="Times New Roman"/>
                  <w:color w:val="0563C1"/>
                  <w:sz w:val="22"/>
                  <w:szCs w:val="22"/>
                  <w:u w:val="single"/>
                </w:rPr>
                <w:t>“Give Us Free”: Addressing Racial</w:t>
              </w:r>
              <w:r w:rsidRPr="000526CD">
                <w:rPr>
                  <w:rFonts w:eastAsia="Times New Roman"/>
                  <w:color w:val="0563C1"/>
                  <w:sz w:val="22"/>
                  <w:szCs w:val="22"/>
                  <w:u w:val="single"/>
                </w:rPr>
                <w:t xml:space="preserve"> </w:t>
              </w:r>
              <w:r w:rsidRPr="000526CD">
                <w:rPr>
                  <w:rFonts w:cs="Times New Roman"/>
                  <w:color w:val="0563C1"/>
                  <w:sz w:val="22"/>
                  <w:szCs w:val="22"/>
                  <w:u w:val="single"/>
                </w:rPr>
                <w:t>Disparities in Bail Determinations</w:t>
              </w:r>
            </w:hyperlink>
          </w:p>
        </w:tc>
      </w:tr>
      <w:tr w:rsidR="000526CD" w:rsidRPr="000526CD" w14:paraId="15B5FD9A" w14:textId="77777777" w:rsidTr="004245F9">
        <w:trPr>
          <w:jc w:val="center"/>
        </w:trPr>
        <w:tc>
          <w:tcPr>
            <w:tcW w:w="3415" w:type="dxa"/>
            <w:shd w:val="clear" w:color="auto" w:fill="E2EFD9"/>
          </w:tcPr>
          <w:p w14:paraId="3896F0AD" w14:textId="77777777" w:rsidR="000526CD" w:rsidRPr="000526CD" w:rsidRDefault="000526CD" w:rsidP="000526CD">
            <w:pPr>
              <w:numPr>
                <w:ilvl w:val="0"/>
                <w:numId w:val="35"/>
              </w:numPr>
              <w:pBdr>
                <w:top w:val="none" w:sz="0" w:space="0" w:color="auto"/>
                <w:left w:val="none" w:sz="0" w:space="0" w:color="auto"/>
                <w:bottom w:val="none" w:sz="0" w:space="0" w:color="auto"/>
                <w:right w:val="none" w:sz="0" w:space="0" w:color="auto"/>
                <w:between w:val="none" w:sz="0" w:space="0" w:color="auto"/>
              </w:pBdr>
              <w:ind w:left="330"/>
              <w:contextualSpacing/>
              <w:rPr>
                <w:rFonts w:eastAsia="Times New Roman"/>
                <w:color w:val="auto"/>
                <w:sz w:val="22"/>
                <w:szCs w:val="22"/>
              </w:rPr>
            </w:pPr>
            <w:r w:rsidRPr="000526CD">
              <w:rPr>
                <w:rFonts w:eastAsia="Times New Roman"/>
                <w:color w:val="auto"/>
                <w:sz w:val="22"/>
                <w:szCs w:val="22"/>
              </w:rPr>
              <w:t xml:space="preserve">What pretrial improvements do you want to implement to accomplish your goals? </w:t>
            </w:r>
          </w:p>
        </w:tc>
        <w:tc>
          <w:tcPr>
            <w:tcW w:w="6480" w:type="dxa"/>
            <w:shd w:val="clear" w:color="auto" w:fill="E2EFD9"/>
          </w:tcPr>
          <w:p w14:paraId="04D229AE" w14:textId="215692FC"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For each of the pretrial improvement goals you set for your jurisdiction, identify the specific elements of pretrial practices you would like to implement. See </w:t>
            </w:r>
            <w:hyperlink w:anchor="Worksheetfourtwo" w:history="1">
              <w:r w:rsidRPr="008035DB">
                <w:rPr>
                  <w:rStyle w:val="Hyperlink"/>
                  <w:rFonts w:cs="Times New Roman"/>
                  <w:b/>
                  <w:sz w:val="22"/>
                  <w:szCs w:val="22"/>
                </w:rPr>
                <w:t>Worksheet 4.2</w:t>
              </w:r>
            </w:hyperlink>
            <w:r w:rsidRPr="000526CD">
              <w:rPr>
                <w:rFonts w:cs="Times New Roman"/>
                <w:color w:val="auto"/>
                <w:sz w:val="22"/>
                <w:szCs w:val="22"/>
              </w:rPr>
              <w:t xml:space="preserve"> for suggestions of pretrial improvement measures you may wish to implement. Some of the measures could be related to more than one goal. See </w:t>
            </w:r>
            <w:r w:rsidRPr="000526CD">
              <w:rPr>
                <w:rFonts w:cs="Times New Roman"/>
                <w:b/>
                <w:color w:val="auto"/>
                <w:sz w:val="22"/>
                <w:szCs w:val="22"/>
              </w:rPr>
              <w:t>Online Resources 1.2, 1.3, 4.1, and 4.2</w:t>
            </w:r>
            <w:r w:rsidRPr="000526CD">
              <w:rPr>
                <w:rFonts w:cs="Times New Roman"/>
                <w:color w:val="auto"/>
                <w:sz w:val="22"/>
                <w:szCs w:val="22"/>
              </w:rPr>
              <w:t xml:space="preserve"> for further guidance and examples of pretrial improvements selected for implementation in other jurisdictions.  </w:t>
            </w:r>
          </w:p>
        </w:tc>
        <w:tc>
          <w:tcPr>
            <w:tcW w:w="4595" w:type="dxa"/>
            <w:shd w:val="clear" w:color="auto" w:fill="E2EFD9"/>
          </w:tcPr>
          <w:p w14:paraId="6AF6FA9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4.2 Examples of pretrial improvements implemented in other jurisdictions</w:t>
            </w:r>
          </w:p>
          <w:p w14:paraId="31C38CE1"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0563C1"/>
                <w:sz w:val="22"/>
                <w:szCs w:val="22"/>
                <w:u w:val="single"/>
              </w:rPr>
              <w:fldChar w:fldCharType="begin"/>
            </w:r>
            <w:r w:rsidRPr="000526CD">
              <w:rPr>
                <w:rFonts w:eastAsia="Times New Roman" w:cs="Times New Roman"/>
                <w:color w:val="0563C1"/>
                <w:sz w:val="22"/>
                <w:szCs w:val="22"/>
                <w:u w:val="single"/>
              </w:rPr>
              <w:instrText xml:space="preserve"> HYPERLINK "https://nationalcenterforstatecourts.box.com/s/1sld6q9yoab8jqjdlpuolacknshb5xwn" </w:instrText>
            </w:r>
            <w:r w:rsidRPr="000526CD">
              <w:rPr>
                <w:rFonts w:eastAsia="Times New Roman" w:cs="Times New Roman"/>
                <w:color w:val="0563C1"/>
                <w:sz w:val="22"/>
                <w:szCs w:val="22"/>
                <w:u w:val="single"/>
              </w:rPr>
              <w:fldChar w:fldCharType="separate"/>
            </w:r>
            <w:r w:rsidRPr="000526CD">
              <w:rPr>
                <w:rFonts w:eastAsia="Times New Roman" w:cs="Times New Roman"/>
                <w:color w:val="0563C1"/>
                <w:sz w:val="22"/>
                <w:szCs w:val="22"/>
                <w:u w:val="single"/>
              </w:rPr>
              <w:t>Pretrial Services Program Implementation: A Starter Kit</w:t>
            </w:r>
          </w:p>
          <w:p w14:paraId="341EE137"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0563C1"/>
                <w:sz w:val="22"/>
                <w:szCs w:val="22"/>
                <w:u w:val="single"/>
              </w:rPr>
              <w:fldChar w:fldCharType="end"/>
            </w:r>
            <w:r w:rsidRPr="000526CD">
              <w:rPr>
                <w:rFonts w:eastAsia="Times New Roman" w:cs="Times New Roman"/>
                <w:color w:val="0563C1"/>
                <w:sz w:val="22"/>
                <w:szCs w:val="22"/>
                <w:u w:val="single"/>
              </w:rPr>
              <w:fldChar w:fldCharType="begin"/>
            </w:r>
            <w:r w:rsidRPr="000526CD">
              <w:rPr>
                <w:rFonts w:eastAsia="Times New Roman" w:cs="Times New Roman"/>
                <w:color w:val="0563C1"/>
                <w:sz w:val="22"/>
                <w:szCs w:val="22"/>
                <w:u w:val="single"/>
              </w:rPr>
              <w:instrText xml:space="preserve"> HYPERLINK "https://nationalcenterforstatecourts.box.com/s/4kkxa9i0ix9an0kt7kwcrcsn4yc6989a" </w:instrText>
            </w:r>
            <w:r w:rsidRPr="000526CD">
              <w:rPr>
                <w:rFonts w:eastAsia="Times New Roman" w:cs="Times New Roman"/>
                <w:color w:val="0563C1"/>
                <w:sz w:val="22"/>
                <w:szCs w:val="22"/>
                <w:u w:val="single"/>
              </w:rPr>
              <w:fldChar w:fldCharType="separate"/>
            </w:r>
            <w:r w:rsidRPr="000526CD">
              <w:rPr>
                <w:rFonts w:eastAsia="Times New Roman" w:cs="Times New Roman"/>
                <w:color w:val="0563C1"/>
                <w:sz w:val="22"/>
                <w:szCs w:val="22"/>
                <w:u w:val="single"/>
              </w:rPr>
              <w:t>Final Report: Recommendations for Strengthening the Unified Court System of North Carolina</w:t>
            </w:r>
          </w:p>
          <w:p w14:paraId="307D16F5"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0563C1"/>
                <w:sz w:val="22"/>
                <w:szCs w:val="22"/>
                <w:u w:val="single"/>
              </w:rPr>
              <w:fldChar w:fldCharType="end"/>
            </w:r>
            <w:r w:rsidRPr="000526CD">
              <w:rPr>
                <w:rFonts w:eastAsia="Times New Roman" w:cs="Times New Roman"/>
                <w:color w:val="auto"/>
                <w:sz w:val="22"/>
                <w:szCs w:val="22"/>
              </w:rPr>
              <w:fldChar w:fldCharType="begin"/>
            </w:r>
            <w:r w:rsidRPr="000526CD">
              <w:rPr>
                <w:rFonts w:eastAsia="Times New Roman" w:cs="Times New Roman"/>
                <w:color w:val="auto"/>
                <w:sz w:val="22"/>
                <w:szCs w:val="22"/>
              </w:rPr>
              <w:instrText xml:space="preserve"> HYPERLINK "https://nationalcenterforstatecourts.box.com/s/2gu2y8ez92ufpagjnrtd52x6obb5ght2"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Pretrial Detention Reform Recommendations to the Chief Justice</w:t>
            </w:r>
          </w:p>
          <w:p w14:paraId="66204F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eastAsia="Times New Roman" w:cs="Times New Roman"/>
                <w:color w:val="auto"/>
                <w:sz w:val="22"/>
                <w:szCs w:val="22"/>
              </w:rPr>
              <w:fldChar w:fldCharType="end"/>
            </w:r>
          </w:p>
        </w:tc>
      </w:tr>
      <w:tr w:rsidR="000526CD" w:rsidRPr="000526CD" w14:paraId="7C7B8F05" w14:textId="77777777" w:rsidTr="004245F9">
        <w:trPr>
          <w:jc w:val="center"/>
        </w:trPr>
        <w:tc>
          <w:tcPr>
            <w:tcW w:w="3415" w:type="dxa"/>
            <w:shd w:val="clear" w:color="auto" w:fill="E2EFD9"/>
          </w:tcPr>
          <w:p w14:paraId="4590034E" w14:textId="77777777" w:rsidR="000526CD" w:rsidRPr="000526CD" w:rsidRDefault="000526CD" w:rsidP="000526CD">
            <w:pPr>
              <w:numPr>
                <w:ilvl w:val="0"/>
                <w:numId w:val="35"/>
              </w:numPr>
              <w:pBdr>
                <w:top w:val="none" w:sz="0" w:space="0" w:color="auto"/>
                <w:left w:val="none" w:sz="0" w:space="0" w:color="auto"/>
                <w:bottom w:val="none" w:sz="0" w:space="0" w:color="auto"/>
                <w:right w:val="none" w:sz="0" w:space="0" w:color="auto"/>
                <w:between w:val="none" w:sz="0" w:space="0" w:color="auto"/>
              </w:pBdr>
              <w:ind w:left="330"/>
              <w:contextualSpacing/>
              <w:rPr>
                <w:rFonts w:eastAsia="Times New Roman"/>
                <w:color w:val="auto"/>
                <w:sz w:val="22"/>
                <w:szCs w:val="22"/>
              </w:rPr>
            </w:pPr>
            <w:r w:rsidRPr="000526CD">
              <w:rPr>
                <w:rFonts w:eastAsia="Times New Roman"/>
                <w:color w:val="auto"/>
                <w:sz w:val="22"/>
                <w:szCs w:val="22"/>
              </w:rPr>
              <w:t>What are the potential staffing, infrastructure, legal changes, and other inputs needed to support each of the pretrial improvements you may implement?</w:t>
            </w:r>
          </w:p>
        </w:tc>
        <w:tc>
          <w:tcPr>
            <w:tcW w:w="6480" w:type="dxa"/>
            <w:shd w:val="clear" w:color="auto" w:fill="E2EFD9"/>
          </w:tcPr>
          <w:p w14:paraId="1166BC8A" w14:textId="476DDBF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highlight w:val="yellow"/>
              </w:rPr>
            </w:pPr>
            <w:r w:rsidRPr="000526CD">
              <w:rPr>
                <w:rFonts w:cs="Times New Roman"/>
                <w:color w:val="auto"/>
                <w:sz w:val="22"/>
                <w:szCs w:val="22"/>
              </w:rPr>
              <w:t xml:space="preserve">Review the pretrial improvements you are considering implementing to forecast the types of resources you will need for the effort. See </w:t>
            </w:r>
            <w:hyperlink w:anchor="Worksheetfourthree" w:history="1">
              <w:r w:rsidRPr="008035DB">
                <w:rPr>
                  <w:rStyle w:val="Hyperlink"/>
                  <w:rFonts w:cs="Times New Roman"/>
                  <w:b/>
                  <w:sz w:val="22"/>
                  <w:szCs w:val="22"/>
                </w:rPr>
                <w:t>Worksheet 4.3</w:t>
              </w:r>
            </w:hyperlink>
            <w:r w:rsidRPr="000526CD">
              <w:rPr>
                <w:rFonts w:cs="Times New Roman"/>
                <w:color w:val="auto"/>
                <w:sz w:val="22"/>
                <w:szCs w:val="22"/>
              </w:rPr>
              <w:t xml:space="preserve"> for examples of potential needs, such as adding staff for stakeholders (e.g., court, prosecutors, public defenders, pretrial services), legislative action, infrastructure (IT, facilities), and training. See </w:t>
            </w:r>
            <w:r w:rsidRPr="000526CD">
              <w:rPr>
                <w:rFonts w:cs="Times New Roman"/>
                <w:b/>
                <w:color w:val="auto"/>
                <w:sz w:val="22"/>
                <w:szCs w:val="22"/>
              </w:rPr>
              <w:t>Online Resources</w:t>
            </w:r>
            <w:r w:rsidRPr="000526CD">
              <w:rPr>
                <w:rFonts w:cs="Times New Roman"/>
                <w:color w:val="auto"/>
                <w:sz w:val="22"/>
                <w:szCs w:val="22"/>
              </w:rPr>
              <w:t xml:space="preserve"> </w:t>
            </w:r>
            <w:r w:rsidRPr="000526CD">
              <w:rPr>
                <w:rFonts w:cs="Times New Roman"/>
                <w:b/>
                <w:color w:val="auto"/>
                <w:sz w:val="22"/>
                <w:szCs w:val="22"/>
              </w:rPr>
              <w:t xml:space="preserve">4.3 </w:t>
            </w:r>
            <w:r w:rsidRPr="000526CD">
              <w:rPr>
                <w:rFonts w:cs="Times New Roman"/>
                <w:color w:val="auto"/>
                <w:sz w:val="22"/>
                <w:szCs w:val="22"/>
              </w:rPr>
              <w:t xml:space="preserve">for additional guidance on potential resource needs and legislative or administrative rule changes. </w:t>
            </w:r>
          </w:p>
        </w:tc>
        <w:tc>
          <w:tcPr>
            <w:tcW w:w="4595" w:type="dxa"/>
            <w:shd w:val="clear" w:color="auto" w:fill="E2EFD9"/>
          </w:tcPr>
          <w:p w14:paraId="590E836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4.3 Examples of guidance on potential needs and legislative or administrative rule changes</w:t>
            </w:r>
          </w:p>
          <w:p w14:paraId="298CE08B" w14:textId="77777777" w:rsidR="000526CD" w:rsidRPr="000526CD" w:rsidRDefault="00604632"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52" w:history="1">
              <w:r w:rsidR="000526CD" w:rsidRPr="000526CD">
                <w:rPr>
                  <w:rFonts w:eastAsia="Times New Roman" w:cs="Times New Roman"/>
                  <w:color w:val="0563C1"/>
                  <w:sz w:val="22"/>
                  <w:szCs w:val="22"/>
                  <w:u w:val="single"/>
                </w:rPr>
                <w:t>New Jersey Criminal Justice Reform Information Center</w:t>
              </w:r>
            </w:hyperlink>
          </w:p>
          <w:p w14:paraId="70BB4DDE" w14:textId="77777777" w:rsidR="000526CD" w:rsidRPr="000526CD" w:rsidRDefault="00604632"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53" w:history="1">
              <w:r w:rsidR="000526CD" w:rsidRPr="000526CD">
                <w:rPr>
                  <w:rFonts w:eastAsia="Times New Roman" w:cs="Times New Roman"/>
                  <w:color w:val="0563C1"/>
                  <w:sz w:val="22"/>
                  <w:szCs w:val="22"/>
                  <w:u w:val="single"/>
                </w:rPr>
                <w:t>Using Technology to Enhance Pretrial Services: Current Applications and Future Possibilities</w:t>
              </w:r>
            </w:hyperlink>
          </w:p>
          <w:p w14:paraId="4A00354A"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auto"/>
                <w:sz w:val="22"/>
                <w:szCs w:val="22"/>
              </w:rPr>
              <w:fldChar w:fldCharType="begin"/>
            </w:r>
            <w:r w:rsidRPr="000526CD">
              <w:rPr>
                <w:rFonts w:eastAsia="Times New Roman" w:cs="Times New Roman"/>
                <w:color w:val="auto"/>
                <w:sz w:val="22"/>
                <w:szCs w:val="22"/>
              </w:rPr>
              <w:instrText xml:space="preserve"> HYPERLINK "https://nationalcenterforstatecourts.box.com/s/yr9shqyoxoo82ux5k8ex27i4ywwkeca6"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JTC Resource Bulletin, Using Technology to Improve Pretrial Release Decision-Making</w:t>
            </w:r>
          </w:p>
          <w:p w14:paraId="115623A7"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r w:rsidRPr="000526CD">
              <w:rPr>
                <w:rFonts w:eastAsia="Times New Roman" w:cs="Times New Roman"/>
                <w:color w:val="auto"/>
                <w:sz w:val="22"/>
                <w:szCs w:val="22"/>
              </w:rPr>
              <w:fldChar w:fldCharType="end"/>
            </w:r>
            <w:hyperlink r:id="rId54" w:history="1">
              <w:r w:rsidRPr="000526CD">
                <w:rPr>
                  <w:rFonts w:eastAsia="Times New Roman" w:cs="Times New Roman"/>
                  <w:color w:val="0563C1"/>
                  <w:sz w:val="22"/>
                  <w:szCs w:val="22"/>
                  <w:u w:val="single"/>
                </w:rPr>
                <w:t>AZ ST Code of Jud. Admin., § 5-201: Evidence Based Pretrial Services</w:t>
              </w:r>
            </w:hyperlink>
          </w:p>
          <w:p w14:paraId="4A7E8087"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auto"/>
                <w:sz w:val="22"/>
                <w:szCs w:val="22"/>
              </w:rPr>
              <w:fldChar w:fldCharType="begin"/>
            </w:r>
            <w:r w:rsidRPr="000526CD">
              <w:rPr>
                <w:rFonts w:eastAsia="Times New Roman" w:cs="Times New Roman"/>
                <w:color w:val="auto"/>
                <w:sz w:val="22"/>
                <w:szCs w:val="22"/>
              </w:rPr>
              <w:instrText xml:space="preserve"> HYPERLINK "https://nationalcenterforstatecourts.box.com/s/skkpovzotw04kzkwll54ro8iy1dstw2m"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Maryland Rules of Procedure Title 4 - Criminal Causes Chapter 200 - Pretrial Procedures</w:t>
            </w:r>
          </w:p>
          <w:p w14:paraId="722D5FE6"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auto"/>
                <w:sz w:val="22"/>
                <w:szCs w:val="22"/>
              </w:rPr>
              <w:lastRenderedPageBreak/>
              <w:fldChar w:fldCharType="end"/>
            </w:r>
            <w:r w:rsidRPr="000526CD">
              <w:rPr>
                <w:rFonts w:eastAsia="Times New Roman" w:cs="Times New Roman"/>
                <w:color w:val="auto"/>
                <w:sz w:val="22"/>
                <w:szCs w:val="22"/>
              </w:rPr>
              <w:fldChar w:fldCharType="begin"/>
            </w:r>
            <w:r w:rsidRPr="000526CD">
              <w:rPr>
                <w:rFonts w:eastAsia="Times New Roman" w:cs="Times New Roman"/>
                <w:color w:val="auto"/>
                <w:sz w:val="22"/>
                <w:szCs w:val="22"/>
              </w:rPr>
              <w:instrText xml:space="preserve"> HYPERLINK "https://nationalcenterforstatecourts.box.com/s/kd6rsnj8equ8clike96kj2srbrdn6bmn"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New Mexico Supreme Court Procedural Rules Governing Pretrial Detention and Release</w:t>
            </w:r>
          </w:p>
          <w:p w14:paraId="61850285"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r w:rsidRPr="000526CD">
              <w:rPr>
                <w:rFonts w:eastAsia="Times New Roman" w:cs="Times New Roman"/>
                <w:color w:val="auto"/>
                <w:sz w:val="22"/>
                <w:szCs w:val="22"/>
              </w:rPr>
              <w:fldChar w:fldCharType="end"/>
            </w:r>
            <w:hyperlink r:id="rId55" w:history="1">
              <w:r w:rsidRPr="000526CD">
                <w:rPr>
                  <w:rFonts w:eastAsia="Times New Roman" w:cs="Times New Roman"/>
                  <w:color w:val="0563C1"/>
                  <w:sz w:val="22"/>
                  <w:szCs w:val="22"/>
                  <w:u w:val="single"/>
                </w:rPr>
                <w:t>Estimating the Costs of Implementing Pretrial Assessment and Monitoring Services</w:t>
              </w:r>
            </w:hyperlink>
          </w:p>
          <w:p w14:paraId="2DBF0D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contextualSpacing/>
              <w:rPr>
                <w:rFonts w:eastAsia="Times New Roman" w:cs="Times New Roman"/>
                <w:color w:val="auto"/>
                <w:sz w:val="22"/>
                <w:szCs w:val="22"/>
              </w:rPr>
            </w:pPr>
          </w:p>
        </w:tc>
      </w:tr>
      <w:tr w:rsidR="000526CD" w:rsidRPr="000526CD" w14:paraId="65960FD3" w14:textId="77777777" w:rsidTr="004245F9">
        <w:trPr>
          <w:trHeight w:val="1758"/>
          <w:jc w:val="center"/>
        </w:trPr>
        <w:tc>
          <w:tcPr>
            <w:tcW w:w="3415" w:type="dxa"/>
            <w:shd w:val="clear" w:color="auto" w:fill="E2EFD9"/>
          </w:tcPr>
          <w:p w14:paraId="24A2AA57" w14:textId="77777777" w:rsidR="000526CD" w:rsidRPr="000526CD" w:rsidRDefault="000526CD" w:rsidP="000526CD">
            <w:pPr>
              <w:numPr>
                <w:ilvl w:val="0"/>
                <w:numId w:val="35"/>
              </w:numPr>
              <w:pBdr>
                <w:top w:val="none" w:sz="0" w:space="0" w:color="auto"/>
                <w:left w:val="none" w:sz="0" w:space="0" w:color="auto"/>
                <w:bottom w:val="none" w:sz="0" w:space="0" w:color="auto"/>
                <w:right w:val="none" w:sz="0" w:space="0" w:color="auto"/>
                <w:between w:val="none" w:sz="0" w:space="0" w:color="auto"/>
              </w:pBdr>
              <w:ind w:left="330"/>
              <w:contextualSpacing/>
              <w:rPr>
                <w:rFonts w:eastAsia="Times New Roman"/>
                <w:color w:val="auto"/>
                <w:sz w:val="22"/>
                <w:szCs w:val="22"/>
              </w:rPr>
            </w:pPr>
            <w:r w:rsidRPr="000526CD">
              <w:rPr>
                <w:rFonts w:eastAsia="Times New Roman"/>
                <w:color w:val="auto"/>
                <w:sz w:val="22"/>
                <w:szCs w:val="22"/>
              </w:rPr>
              <w:lastRenderedPageBreak/>
              <w:t>What financial resources do you need to support the improvements you want to make?</w:t>
            </w:r>
          </w:p>
        </w:tc>
        <w:tc>
          <w:tcPr>
            <w:tcW w:w="6480" w:type="dxa"/>
            <w:shd w:val="clear" w:color="auto" w:fill="E2EFD9"/>
          </w:tcPr>
          <w:p w14:paraId="2BE68686" w14:textId="0865FF9C"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highlight w:val="yellow"/>
              </w:rPr>
            </w:pPr>
            <w:r w:rsidRPr="000526CD">
              <w:rPr>
                <w:rFonts w:cs="Times New Roman"/>
                <w:color w:val="auto"/>
                <w:sz w:val="22"/>
                <w:szCs w:val="22"/>
              </w:rPr>
              <w:t xml:space="preserve">Review potential sources of funding for your pretrial improvement efforts. Consider existing funds, anticipated funding streams (county and state budgets), and federal, state, local, and private foundation grants. Use </w:t>
            </w:r>
            <w:hyperlink w:anchor="Worksheetfourfour" w:history="1">
              <w:r w:rsidRPr="008035DB">
                <w:rPr>
                  <w:rStyle w:val="Hyperlink"/>
                  <w:rFonts w:cs="Times New Roman"/>
                  <w:b/>
                  <w:sz w:val="22"/>
                  <w:szCs w:val="22"/>
                </w:rPr>
                <w:t>Worksheet 4.4</w:t>
              </w:r>
            </w:hyperlink>
            <w:r w:rsidRPr="000526CD">
              <w:rPr>
                <w:rFonts w:cs="Times New Roman"/>
                <w:color w:val="auto"/>
                <w:sz w:val="22"/>
                <w:szCs w:val="22"/>
              </w:rPr>
              <w:t xml:space="preserve">. to record the possibilities. See </w:t>
            </w:r>
            <w:r w:rsidRPr="000526CD">
              <w:rPr>
                <w:rFonts w:cs="Times New Roman"/>
                <w:b/>
                <w:color w:val="auto"/>
                <w:sz w:val="22"/>
                <w:szCs w:val="22"/>
              </w:rPr>
              <w:t>Online Resources 4.4</w:t>
            </w:r>
            <w:r w:rsidRPr="000526CD">
              <w:rPr>
                <w:rFonts w:cs="Times New Roman"/>
                <w:color w:val="auto"/>
                <w:sz w:val="22"/>
                <w:szCs w:val="22"/>
              </w:rPr>
              <w:t xml:space="preserve"> for examples of grant opportunities and other assistance. </w:t>
            </w:r>
          </w:p>
        </w:tc>
        <w:tc>
          <w:tcPr>
            <w:tcW w:w="4595" w:type="dxa"/>
            <w:shd w:val="clear" w:color="auto" w:fill="E2EFD9"/>
          </w:tcPr>
          <w:p w14:paraId="36EE70A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4.4</w:t>
            </w:r>
            <w:r w:rsidRPr="000526CD">
              <w:rPr>
                <w:rFonts w:cs="Times New Roman"/>
                <w:color w:val="auto"/>
                <w:sz w:val="22"/>
                <w:szCs w:val="22"/>
              </w:rPr>
              <w:t xml:space="preserve"> </w:t>
            </w:r>
            <w:r w:rsidRPr="000526CD">
              <w:rPr>
                <w:rFonts w:cs="Times New Roman"/>
                <w:b/>
                <w:color w:val="auto"/>
                <w:sz w:val="22"/>
                <w:szCs w:val="22"/>
              </w:rPr>
              <w:t>Examples of grant opportunities and other assistance</w:t>
            </w:r>
          </w:p>
          <w:p w14:paraId="72976E04" w14:textId="77777777" w:rsidR="000526CD" w:rsidRPr="000526CD" w:rsidRDefault="00604632" w:rsidP="000526CD">
            <w:pPr>
              <w:numPr>
                <w:ilvl w:val="0"/>
                <w:numId w:val="20"/>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56" w:history="1">
              <w:r w:rsidR="000526CD" w:rsidRPr="000526CD">
                <w:rPr>
                  <w:rFonts w:eastAsia="Times New Roman" w:cs="Times New Roman"/>
                  <w:color w:val="0563C1"/>
                  <w:sz w:val="22"/>
                  <w:szCs w:val="22"/>
                  <w:u w:val="single"/>
                </w:rPr>
                <w:t>State Justice Institute Pretrial and State Courts Initiative</w:t>
              </w:r>
            </w:hyperlink>
          </w:p>
          <w:p w14:paraId="6DFA6AF6" w14:textId="77777777" w:rsidR="000526CD" w:rsidRPr="000526CD" w:rsidRDefault="00604632" w:rsidP="000526CD">
            <w:pPr>
              <w:numPr>
                <w:ilvl w:val="0"/>
                <w:numId w:val="20"/>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57" w:history="1">
              <w:r w:rsidR="000526CD" w:rsidRPr="000526CD">
                <w:rPr>
                  <w:rFonts w:eastAsia="Times New Roman" w:cs="Times New Roman"/>
                  <w:color w:val="0563C1"/>
                  <w:sz w:val="22"/>
                  <w:szCs w:val="22"/>
                  <w:u w:val="single"/>
                </w:rPr>
                <w:t>John and Laura Arnold Foundation</w:t>
              </w:r>
            </w:hyperlink>
          </w:p>
          <w:p w14:paraId="72E9CEEA" w14:textId="77777777" w:rsidR="000526CD" w:rsidRPr="000526CD" w:rsidRDefault="00604632" w:rsidP="000526CD">
            <w:pPr>
              <w:numPr>
                <w:ilvl w:val="0"/>
                <w:numId w:val="20"/>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58" w:history="1">
              <w:r w:rsidR="000526CD" w:rsidRPr="000526CD">
                <w:rPr>
                  <w:rFonts w:cs="Times New Roman"/>
                  <w:color w:val="0563C1"/>
                  <w:sz w:val="22"/>
                  <w:szCs w:val="22"/>
                  <w:u w:val="single"/>
                </w:rPr>
                <w:t>National Institute of Corrections Technical Assistance Program</w:t>
              </w:r>
            </w:hyperlink>
          </w:p>
          <w:p w14:paraId="6B62F1B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contextualSpacing/>
              <w:rPr>
                <w:rFonts w:eastAsia="Times New Roman" w:cs="Times New Roman"/>
                <w:color w:val="auto"/>
                <w:sz w:val="22"/>
                <w:szCs w:val="22"/>
              </w:rPr>
            </w:pPr>
          </w:p>
        </w:tc>
      </w:tr>
      <w:tr w:rsidR="000526CD" w:rsidRPr="000526CD" w14:paraId="5881D446" w14:textId="77777777" w:rsidTr="004245F9">
        <w:trPr>
          <w:trHeight w:val="1758"/>
          <w:jc w:val="center"/>
        </w:trPr>
        <w:tc>
          <w:tcPr>
            <w:tcW w:w="3415" w:type="dxa"/>
            <w:shd w:val="clear" w:color="auto" w:fill="E2EFD9"/>
          </w:tcPr>
          <w:p w14:paraId="62272193" w14:textId="77777777" w:rsidR="000526CD" w:rsidRPr="000526CD" w:rsidRDefault="000526CD" w:rsidP="000526CD">
            <w:pPr>
              <w:numPr>
                <w:ilvl w:val="0"/>
                <w:numId w:val="35"/>
              </w:numPr>
              <w:pBdr>
                <w:top w:val="none" w:sz="0" w:space="0" w:color="auto"/>
                <w:left w:val="none" w:sz="0" w:space="0" w:color="auto"/>
                <w:bottom w:val="none" w:sz="0" w:space="0" w:color="auto"/>
                <w:right w:val="none" w:sz="0" w:space="0" w:color="auto"/>
                <w:between w:val="none" w:sz="0" w:space="0" w:color="auto"/>
              </w:pBdr>
              <w:ind w:left="330"/>
              <w:contextualSpacing/>
              <w:rPr>
                <w:rFonts w:eastAsia="Times New Roman"/>
                <w:color w:val="auto"/>
                <w:sz w:val="22"/>
                <w:szCs w:val="22"/>
              </w:rPr>
            </w:pPr>
            <w:r w:rsidRPr="000526CD">
              <w:rPr>
                <w:rFonts w:eastAsia="Times New Roman"/>
                <w:color w:val="auto"/>
                <w:sz w:val="22"/>
                <w:szCs w:val="22"/>
              </w:rPr>
              <w:t xml:space="preserve">What is a realistic timeframe for starting and completing work on the various pretrial improvements you want to make? </w:t>
            </w:r>
          </w:p>
        </w:tc>
        <w:tc>
          <w:tcPr>
            <w:tcW w:w="6480" w:type="dxa"/>
            <w:shd w:val="clear" w:color="auto" w:fill="E2EFD9"/>
          </w:tcPr>
          <w:p w14:paraId="6C47CD2F" w14:textId="4D5DFA13"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After considering the resources you will need and how you might finance your efforts, set a timeframe for accomplishing the changes you want to make. Refer to </w:t>
            </w:r>
            <w:hyperlink w:anchor="Worksheetthree" w:history="1">
              <w:r w:rsidRPr="008035DB">
                <w:rPr>
                  <w:rStyle w:val="Hyperlink"/>
                  <w:rFonts w:cs="Times New Roman"/>
                  <w:b/>
                  <w:sz w:val="22"/>
                  <w:szCs w:val="22"/>
                </w:rPr>
                <w:t>Worksheet 3</w:t>
              </w:r>
            </w:hyperlink>
            <w:r w:rsidRPr="000526CD">
              <w:rPr>
                <w:rFonts w:cs="Times New Roman"/>
                <w:color w:val="auto"/>
                <w:sz w:val="22"/>
                <w:szCs w:val="22"/>
              </w:rPr>
              <w:t xml:space="preserve"> for the timeframes you designated for addressing the pretrial issues or practices you identified as needing reform (near, intermediate, long term). Use </w:t>
            </w:r>
            <w:hyperlink w:anchor="Worksheetfourfive" w:history="1">
              <w:r w:rsidRPr="008035DB">
                <w:rPr>
                  <w:rStyle w:val="Hyperlink"/>
                  <w:rFonts w:cs="Times New Roman"/>
                  <w:b/>
                  <w:sz w:val="22"/>
                  <w:szCs w:val="22"/>
                </w:rPr>
                <w:t>Worksheet 4.5</w:t>
              </w:r>
            </w:hyperlink>
            <w:r w:rsidRPr="000526CD">
              <w:rPr>
                <w:rFonts w:cs="Times New Roman"/>
                <w:b/>
                <w:color w:val="auto"/>
                <w:sz w:val="22"/>
                <w:szCs w:val="22"/>
              </w:rPr>
              <w:t xml:space="preserve"> </w:t>
            </w:r>
            <w:r w:rsidRPr="000526CD">
              <w:rPr>
                <w:rFonts w:cs="Times New Roman"/>
                <w:color w:val="auto"/>
                <w:sz w:val="22"/>
                <w:szCs w:val="22"/>
              </w:rPr>
              <w:t>to estimate start and completion dates for each of the pretrial improvements you have decided to undertake.</w:t>
            </w:r>
          </w:p>
          <w:p w14:paraId="02F2C34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4595" w:type="dxa"/>
            <w:shd w:val="clear" w:color="auto" w:fill="E2EFD9"/>
          </w:tcPr>
          <w:p w14:paraId="680A4E5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68C91F9A" w14:textId="77777777" w:rsidTr="004245F9">
        <w:trPr>
          <w:jc w:val="center"/>
        </w:trPr>
        <w:tc>
          <w:tcPr>
            <w:tcW w:w="3415" w:type="dxa"/>
            <w:shd w:val="clear" w:color="auto" w:fill="E2EFD9"/>
          </w:tcPr>
          <w:p w14:paraId="61CCA7C0" w14:textId="77777777" w:rsidR="000526CD" w:rsidRPr="000526CD" w:rsidRDefault="000526CD" w:rsidP="000526CD">
            <w:pPr>
              <w:numPr>
                <w:ilvl w:val="0"/>
                <w:numId w:val="35"/>
              </w:numPr>
              <w:pBdr>
                <w:top w:val="none" w:sz="0" w:space="0" w:color="auto"/>
                <w:left w:val="none" w:sz="0" w:space="0" w:color="auto"/>
                <w:bottom w:val="none" w:sz="0" w:space="0" w:color="auto"/>
                <w:right w:val="none" w:sz="0" w:space="0" w:color="auto"/>
                <w:between w:val="none" w:sz="0" w:space="0" w:color="auto"/>
              </w:pBdr>
              <w:ind w:left="330"/>
              <w:contextualSpacing/>
              <w:rPr>
                <w:rFonts w:eastAsia="Times New Roman"/>
                <w:color w:val="auto"/>
                <w:sz w:val="22"/>
                <w:szCs w:val="22"/>
              </w:rPr>
            </w:pPr>
            <w:r w:rsidRPr="000526CD">
              <w:rPr>
                <w:rFonts w:eastAsia="Times New Roman"/>
                <w:color w:val="auto"/>
                <w:sz w:val="22"/>
                <w:szCs w:val="22"/>
              </w:rPr>
              <w:t xml:space="preserve">How will you know if your pretrial justice reforms have been successful? </w:t>
            </w:r>
          </w:p>
        </w:tc>
        <w:tc>
          <w:tcPr>
            <w:tcW w:w="6480" w:type="dxa"/>
            <w:shd w:val="clear" w:color="auto" w:fill="E2EFD9"/>
          </w:tcPr>
          <w:p w14:paraId="62316326" w14:textId="472A97B3"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Develop performance measures for your pretrial improvements. Examples of measures include release rate, time to release, length of detention, court appearance rate, safety rate (no new criminal activity during pretrial period), and volume of pretrial release hearings. For each of these measures, you should count the number of defendants in the reporting period and their demographics (e.g., age, gender, race, ethnicity, charges, and risk scores). You may use the information documented with </w:t>
            </w:r>
            <w:hyperlink w:anchor="Worksheettwofive" w:history="1">
              <w:r w:rsidRPr="008035DB">
                <w:rPr>
                  <w:rStyle w:val="Hyperlink"/>
                  <w:rFonts w:cs="Times New Roman"/>
                  <w:b/>
                  <w:sz w:val="22"/>
                  <w:szCs w:val="22"/>
                </w:rPr>
                <w:t>Worksheet 2.5</w:t>
              </w:r>
            </w:hyperlink>
            <w:r w:rsidRPr="000526CD">
              <w:rPr>
                <w:rFonts w:cs="Times New Roman"/>
                <w:color w:val="auto"/>
                <w:sz w:val="22"/>
                <w:szCs w:val="22"/>
              </w:rPr>
              <w:t xml:space="preserve"> to set up a system for collecting the data needed for your measures (e.g., where do the data currently exist; what is your capacity to extract data from various databases and case management systems; who will collect, </w:t>
            </w:r>
            <w:r w:rsidRPr="000526CD">
              <w:rPr>
                <w:rFonts w:cs="Times New Roman"/>
                <w:color w:val="auto"/>
                <w:sz w:val="22"/>
                <w:szCs w:val="22"/>
              </w:rPr>
              <w:lastRenderedPageBreak/>
              <w:t xml:space="preserve">manage, analyze, and report the data?). See </w:t>
            </w:r>
            <w:r w:rsidRPr="000526CD">
              <w:rPr>
                <w:rFonts w:cs="Times New Roman"/>
                <w:b/>
                <w:color w:val="auto"/>
                <w:sz w:val="22"/>
                <w:szCs w:val="22"/>
              </w:rPr>
              <w:t>Online Resources 4.6</w:t>
            </w:r>
            <w:r w:rsidRPr="000526CD">
              <w:rPr>
                <w:rFonts w:cs="Times New Roman"/>
                <w:color w:val="auto"/>
                <w:sz w:val="22"/>
                <w:szCs w:val="22"/>
              </w:rPr>
              <w:t xml:space="preserve"> for guidance on establishing, analyzing, and reporting performance measures and data collection, storage, and exchange. </w:t>
            </w:r>
          </w:p>
        </w:tc>
        <w:tc>
          <w:tcPr>
            <w:tcW w:w="4595" w:type="dxa"/>
            <w:shd w:val="clear" w:color="auto" w:fill="E2EFD9"/>
          </w:tcPr>
          <w:p w14:paraId="5C8AD7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lastRenderedPageBreak/>
              <w:t>4.6 Guidance on performance measures and data issues</w:t>
            </w:r>
          </w:p>
          <w:p w14:paraId="5E75AA1B" w14:textId="77777777" w:rsidR="000526CD" w:rsidRPr="000526CD" w:rsidRDefault="000526CD" w:rsidP="000526CD">
            <w:pPr>
              <w:numPr>
                <w:ilvl w:val="0"/>
                <w:numId w:val="18"/>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auto"/>
                <w:sz w:val="22"/>
                <w:szCs w:val="22"/>
              </w:rPr>
              <w:fldChar w:fldCharType="begin"/>
            </w:r>
            <w:r w:rsidRPr="000526CD">
              <w:rPr>
                <w:rFonts w:eastAsia="Times New Roman" w:cs="Times New Roman"/>
                <w:color w:val="auto"/>
                <w:sz w:val="22"/>
                <w:szCs w:val="22"/>
              </w:rPr>
              <w:instrText xml:space="preserve"> HYPERLINK "https://nationalcenterforstatecourts.box.com/s/45m0lu4etxpepksfbdidgki9kdgp6n35"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Measuring What Matters: Outcome and Performance Measures for the Pretrial Services Field (NIC)</w:t>
            </w:r>
          </w:p>
          <w:p w14:paraId="5C47D285" w14:textId="77777777" w:rsidR="000526CD" w:rsidRPr="000526CD" w:rsidRDefault="000526CD" w:rsidP="000526CD">
            <w:pPr>
              <w:numPr>
                <w:ilvl w:val="0"/>
                <w:numId w:val="18"/>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auto"/>
                <w:sz w:val="22"/>
                <w:szCs w:val="22"/>
              </w:rPr>
              <w:fldChar w:fldCharType="end"/>
            </w:r>
            <w:r w:rsidRPr="000526CD">
              <w:rPr>
                <w:rFonts w:eastAsia="Times New Roman" w:cs="Times New Roman"/>
                <w:color w:val="auto"/>
                <w:sz w:val="22"/>
                <w:szCs w:val="22"/>
              </w:rPr>
              <w:fldChar w:fldCharType="begin"/>
            </w:r>
            <w:r w:rsidRPr="000526CD">
              <w:rPr>
                <w:rFonts w:eastAsia="Times New Roman" w:cs="Times New Roman"/>
                <w:color w:val="auto"/>
                <w:sz w:val="22"/>
                <w:szCs w:val="22"/>
              </w:rPr>
              <w:instrText xml:space="preserve"> HYPERLINK "https://nationalcenterforstatecourts.box.com/s/wh1ee0soqslq9266nb3o0exz36t7xtx0"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A Framework for Pretrial Justice: Essential Elements of an Effective Pretrial system and Agency, Performance Measurement and Feedback</w:t>
            </w:r>
          </w:p>
          <w:p w14:paraId="1EC3C08E" w14:textId="77777777" w:rsidR="000526CD" w:rsidRPr="000526CD" w:rsidRDefault="000526CD" w:rsidP="000526CD">
            <w:pPr>
              <w:numPr>
                <w:ilvl w:val="0"/>
                <w:numId w:val="18"/>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auto"/>
                <w:sz w:val="22"/>
                <w:szCs w:val="22"/>
              </w:rPr>
              <w:fldChar w:fldCharType="end"/>
            </w:r>
            <w:r w:rsidRPr="000526CD">
              <w:rPr>
                <w:rFonts w:eastAsia="Times New Roman" w:cs="Times New Roman"/>
                <w:color w:val="auto"/>
                <w:sz w:val="22"/>
                <w:szCs w:val="22"/>
              </w:rPr>
              <w:fldChar w:fldCharType="begin"/>
            </w:r>
            <w:r w:rsidRPr="000526CD">
              <w:rPr>
                <w:rFonts w:eastAsia="Times New Roman" w:cs="Times New Roman"/>
                <w:color w:val="auto"/>
                <w:sz w:val="22"/>
                <w:szCs w:val="22"/>
              </w:rPr>
              <w:instrText xml:space="preserve"> HYPERLINK "https://nationalcenterforstatecourts.box.com/s/k0qthfynuna7jryo8jd6hrzmp4f5ngmg"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Data Supporting Pretrial Justice Reforms, PJCC Brief</w:t>
            </w:r>
          </w:p>
          <w:p w14:paraId="782F5EB7" w14:textId="77777777" w:rsidR="000526CD" w:rsidRPr="000526CD" w:rsidRDefault="000526CD" w:rsidP="000526CD">
            <w:pPr>
              <w:numPr>
                <w:ilvl w:val="0"/>
                <w:numId w:val="18"/>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auto"/>
                <w:sz w:val="22"/>
                <w:szCs w:val="22"/>
              </w:rPr>
              <w:lastRenderedPageBreak/>
              <w:fldChar w:fldCharType="end"/>
            </w:r>
            <w:r w:rsidRPr="000526CD">
              <w:rPr>
                <w:rFonts w:eastAsia="Times New Roman" w:cs="Times New Roman"/>
                <w:color w:val="auto"/>
                <w:sz w:val="22"/>
                <w:szCs w:val="22"/>
              </w:rPr>
              <w:fldChar w:fldCharType="begin"/>
            </w:r>
            <w:r w:rsidRPr="000526CD">
              <w:rPr>
                <w:rFonts w:eastAsia="Times New Roman" w:cs="Times New Roman"/>
                <w:color w:val="auto"/>
                <w:sz w:val="22"/>
                <w:szCs w:val="22"/>
              </w:rPr>
              <w:instrText xml:space="preserve"> HYPERLINK "https://nationalcenterforstatecourts.box.com/s/8zzupua1mm1rabce8oh8qm9lczgf660r"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Pretrial Performance Measurement: A Colorado Example of Going from The Ideal to Everyday Practice</w:t>
            </w:r>
          </w:p>
          <w:p w14:paraId="237276B0" w14:textId="77777777" w:rsidR="000526CD" w:rsidRPr="000526CD" w:rsidRDefault="000526CD" w:rsidP="000526CD">
            <w:pPr>
              <w:numPr>
                <w:ilvl w:val="0"/>
                <w:numId w:val="18"/>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r w:rsidRPr="000526CD">
              <w:rPr>
                <w:rFonts w:eastAsia="Times New Roman" w:cs="Times New Roman"/>
                <w:color w:val="auto"/>
                <w:sz w:val="22"/>
                <w:szCs w:val="22"/>
              </w:rPr>
              <w:fldChar w:fldCharType="end"/>
            </w:r>
            <w:hyperlink r:id="rId59" w:history="1">
              <w:r w:rsidRPr="000526CD">
                <w:rPr>
                  <w:rFonts w:eastAsia="Times New Roman" w:cs="Times New Roman"/>
                  <w:color w:val="0563C1"/>
                  <w:sz w:val="22"/>
                  <w:szCs w:val="22"/>
                  <w:u w:val="single"/>
                </w:rPr>
                <w:t>Estimating the Costs of implementing Pretrial Services (PJI, forthcoming)</w:t>
              </w:r>
            </w:hyperlink>
          </w:p>
          <w:p w14:paraId="1921983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contextualSpacing/>
              <w:rPr>
                <w:rFonts w:eastAsia="Times New Roman" w:cs="Times New Roman"/>
                <w:color w:val="auto"/>
                <w:sz w:val="22"/>
                <w:szCs w:val="22"/>
              </w:rPr>
            </w:pPr>
          </w:p>
        </w:tc>
      </w:tr>
    </w:tbl>
    <w:p w14:paraId="296FEF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sectPr w:rsidR="000526CD" w:rsidRPr="000526CD" w:rsidSect="004245F9">
          <w:headerReference w:type="default" r:id="rId60"/>
          <w:pgSz w:w="15840" w:h="12240" w:orient="landscape" w:code="1"/>
          <w:pgMar w:top="1440" w:right="1440" w:bottom="1440" w:left="1440" w:header="720" w:footer="720" w:gutter="0"/>
          <w:pgBorders w:offsetFrom="page">
            <w:bottom w:val="single" w:sz="6" w:space="24" w:color="auto"/>
          </w:pgBorders>
          <w:cols w:space="720"/>
          <w:docGrid w:linePitch="360"/>
        </w:sectPr>
      </w:pPr>
    </w:p>
    <w:tbl>
      <w:tblPr>
        <w:tblStyle w:val="TableGrid1"/>
        <w:tblW w:w="13770" w:type="dxa"/>
        <w:tblInd w:w="-365" w:type="dxa"/>
        <w:tblLook w:val="04A0" w:firstRow="1" w:lastRow="0" w:firstColumn="1" w:lastColumn="0" w:noHBand="0" w:noVBand="1"/>
      </w:tblPr>
      <w:tblGrid>
        <w:gridCol w:w="5040"/>
        <w:gridCol w:w="8730"/>
      </w:tblGrid>
      <w:tr w:rsidR="000526CD" w:rsidRPr="000526CD" w14:paraId="42A308E8" w14:textId="77777777" w:rsidTr="004245F9">
        <w:tc>
          <w:tcPr>
            <w:tcW w:w="13770" w:type="dxa"/>
            <w:gridSpan w:val="2"/>
            <w:shd w:val="clear" w:color="auto" w:fill="1F3864"/>
          </w:tcPr>
          <w:p w14:paraId="776436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2" w:name="Worksheetoneone"/>
            <w:r w:rsidRPr="000526CD">
              <w:rPr>
                <w:rFonts w:cs="Times New Roman"/>
                <w:b/>
                <w:color w:val="FFFFFF"/>
                <w:u w:val="single"/>
              </w:rPr>
              <w:lastRenderedPageBreak/>
              <w:t>Worksheet 1.1: Participants in Pretrial Assessment and Implementation Planning</w:t>
            </w:r>
          </w:p>
          <w:bookmarkEnd w:id="2"/>
          <w:p w14:paraId="5D351A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jc w:val="center"/>
              <w:rPr>
                <w:rFonts w:cs="Times New Roman"/>
                <w:b/>
                <w:color w:val="FFFFFF"/>
              </w:rPr>
            </w:pPr>
            <w:r w:rsidRPr="000526CD">
              <w:rPr>
                <w:rFonts w:cs="Times New Roman"/>
                <w:b/>
                <w:color w:val="FFFFFF"/>
              </w:rPr>
              <w:t>Who will be involved in the pretrial assessment? Consider judges, court staff, and external stakeholders based on court organization and pretrial processes in your jurisdiction.</w:t>
            </w:r>
          </w:p>
        </w:tc>
      </w:tr>
      <w:tr w:rsidR="000526CD" w:rsidRPr="000526CD" w14:paraId="7DCB9C41" w14:textId="77777777" w:rsidTr="000526CD">
        <w:tc>
          <w:tcPr>
            <w:tcW w:w="5040" w:type="dxa"/>
            <w:shd w:val="clear" w:color="auto" w:fill="D0CECE"/>
          </w:tcPr>
          <w:p w14:paraId="3C448BF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rPr>
            </w:pPr>
            <w:r w:rsidRPr="000526CD">
              <w:rPr>
                <w:rFonts w:cs="Times New Roman"/>
                <w:b/>
                <w:color w:val="auto"/>
              </w:rPr>
              <w:t>Potential Participants</w:t>
            </w:r>
          </w:p>
        </w:tc>
        <w:tc>
          <w:tcPr>
            <w:tcW w:w="8730" w:type="dxa"/>
            <w:shd w:val="clear" w:color="auto" w:fill="D0CECE"/>
          </w:tcPr>
          <w:p w14:paraId="4BEFFF4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rPr>
            </w:pPr>
            <w:r w:rsidRPr="000526CD">
              <w:rPr>
                <w:rFonts w:cs="Times New Roman"/>
                <w:b/>
                <w:color w:val="auto"/>
              </w:rPr>
              <w:t>Names</w:t>
            </w:r>
          </w:p>
        </w:tc>
      </w:tr>
      <w:tr w:rsidR="000526CD" w:rsidRPr="000526CD" w14:paraId="14A0BFEE" w14:textId="77777777" w:rsidTr="000526CD">
        <w:tc>
          <w:tcPr>
            <w:tcW w:w="13770" w:type="dxa"/>
            <w:gridSpan w:val="2"/>
            <w:shd w:val="clear" w:color="auto" w:fill="F2F2F2"/>
          </w:tcPr>
          <w:p w14:paraId="0E09D1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Team Leadership</w:t>
            </w:r>
          </w:p>
        </w:tc>
      </w:tr>
      <w:tr w:rsidR="000526CD" w:rsidRPr="000526CD" w14:paraId="056C309E" w14:textId="77777777" w:rsidTr="000526CD">
        <w:tc>
          <w:tcPr>
            <w:tcW w:w="5040" w:type="dxa"/>
            <w:shd w:val="clear" w:color="auto" w:fill="FFF2CC"/>
          </w:tcPr>
          <w:p w14:paraId="0DE73BA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Designate Chair</w:t>
            </w:r>
          </w:p>
        </w:tc>
        <w:tc>
          <w:tcPr>
            <w:tcW w:w="8730" w:type="dxa"/>
            <w:shd w:val="clear" w:color="auto" w:fill="FFF2CC"/>
          </w:tcPr>
          <w:p w14:paraId="7194DB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507C3DDA" w14:textId="77777777" w:rsidTr="000526CD">
        <w:tc>
          <w:tcPr>
            <w:tcW w:w="5040" w:type="dxa"/>
            <w:shd w:val="clear" w:color="auto" w:fill="FFF2CC"/>
          </w:tcPr>
          <w:p w14:paraId="4CBFA9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Designate Coordinator/Point of Contact</w:t>
            </w:r>
          </w:p>
        </w:tc>
        <w:tc>
          <w:tcPr>
            <w:tcW w:w="8730" w:type="dxa"/>
            <w:shd w:val="clear" w:color="auto" w:fill="FFF2CC"/>
          </w:tcPr>
          <w:p w14:paraId="769D0D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20ED7338" w14:textId="77777777" w:rsidTr="000526CD">
        <w:tc>
          <w:tcPr>
            <w:tcW w:w="13770" w:type="dxa"/>
            <w:gridSpan w:val="2"/>
            <w:shd w:val="clear" w:color="auto" w:fill="F2F2F2"/>
          </w:tcPr>
          <w:p w14:paraId="6085178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b/>
                <w:color w:val="auto"/>
                <w:sz w:val="22"/>
                <w:szCs w:val="22"/>
              </w:rPr>
              <w:t>Judicial Officers</w:t>
            </w:r>
          </w:p>
        </w:tc>
      </w:tr>
      <w:tr w:rsidR="000526CD" w:rsidRPr="000526CD" w14:paraId="131565FC" w14:textId="77777777" w:rsidTr="000526CD">
        <w:tc>
          <w:tcPr>
            <w:tcW w:w="5040" w:type="dxa"/>
            <w:shd w:val="clear" w:color="auto" w:fill="FFF2CC"/>
          </w:tcPr>
          <w:p w14:paraId="1AB6373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Judicial leadership (Presiding or Chief Judge)</w:t>
            </w:r>
          </w:p>
        </w:tc>
        <w:tc>
          <w:tcPr>
            <w:tcW w:w="8730" w:type="dxa"/>
            <w:shd w:val="clear" w:color="auto" w:fill="FFF2CC"/>
          </w:tcPr>
          <w:p w14:paraId="54CD245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228D6D5A" w14:textId="77777777" w:rsidTr="000526CD">
        <w:tc>
          <w:tcPr>
            <w:tcW w:w="5040" w:type="dxa"/>
            <w:shd w:val="clear" w:color="auto" w:fill="FFF2CC"/>
          </w:tcPr>
          <w:p w14:paraId="10A683F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Judicial officers: initial pretrial release decisions</w:t>
            </w:r>
          </w:p>
        </w:tc>
        <w:tc>
          <w:tcPr>
            <w:tcW w:w="8730" w:type="dxa"/>
            <w:shd w:val="clear" w:color="auto" w:fill="FFF2CC"/>
          </w:tcPr>
          <w:p w14:paraId="1231BE6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5F84B440" w14:textId="77777777" w:rsidTr="000526CD">
        <w:tc>
          <w:tcPr>
            <w:tcW w:w="5040" w:type="dxa"/>
            <w:shd w:val="clear" w:color="auto" w:fill="FFF2CC"/>
          </w:tcPr>
          <w:p w14:paraId="27E9434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Judges: pretrial release decisions for detained defendants</w:t>
            </w:r>
          </w:p>
        </w:tc>
        <w:tc>
          <w:tcPr>
            <w:tcW w:w="8730" w:type="dxa"/>
            <w:shd w:val="clear" w:color="auto" w:fill="FFF2CC"/>
          </w:tcPr>
          <w:p w14:paraId="36FEB5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5EF26F12" w14:textId="77777777" w:rsidTr="000526CD">
        <w:tc>
          <w:tcPr>
            <w:tcW w:w="5040" w:type="dxa"/>
            <w:shd w:val="clear" w:color="auto" w:fill="FFF2CC"/>
          </w:tcPr>
          <w:p w14:paraId="1D0AB7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Other general jurisdiction judges</w:t>
            </w:r>
          </w:p>
        </w:tc>
        <w:tc>
          <w:tcPr>
            <w:tcW w:w="8730" w:type="dxa"/>
            <w:shd w:val="clear" w:color="auto" w:fill="FFF2CC"/>
          </w:tcPr>
          <w:p w14:paraId="30D7AA6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3D6C7E71" w14:textId="77777777" w:rsidTr="000526CD">
        <w:tc>
          <w:tcPr>
            <w:tcW w:w="5040" w:type="dxa"/>
            <w:shd w:val="clear" w:color="auto" w:fill="FFF2CC"/>
          </w:tcPr>
          <w:p w14:paraId="632C66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 xml:space="preserve">Other limited jurisdiction judges </w:t>
            </w:r>
          </w:p>
        </w:tc>
        <w:tc>
          <w:tcPr>
            <w:tcW w:w="8730" w:type="dxa"/>
            <w:shd w:val="clear" w:color="auto" w:fill="FFF2CC"/>
          </w:tcPr>
          <w:p w14:paraId="7196D06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2FE207DE" w14:textId="77777777" w:rsidTr="000526CD">
        <w:tc>
          <w:tcPr>
            <w:tcW w:w="13770" w:type="dxa"/>
            <w:gridSpan w:val="2"/>
            <w:shd w:val="clear" w:color="auto" w:fill="F2F2F2"/>
          </w:tcPr>
          <w:p w14:paraId="06E98FB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b/>
                <w:color w:val="auto"/>
                <w:sz w:val="22"/>
                <w:szCs w:val="22"/>
              </w:rPr>
              <w:t>Court Staff</w:t>
            </w:r>
          </w:p>
        </w:tc>
      </w:tr>
      <w:tr w:rsidR="000526CD" w:rsidRPr="000526CD" w14:paraId="522A7B7A" w14:textId="77777777" w:rsidTr="000526CD">
        <w:tc>
          <w:tcPr>
            <w:tcW w:w="5040" w:type="dxa"/>
            <w:shd w:val="clear" w:color="auto" w:fill="FFF2CC"/>
          </w:tcPr>
          <w:p w14:paraId="7680B61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Court Administrator</w:t>
            </w:r>
          </w:p>
        </w:tc>
        <w:tc>
          <w:tcPr>
            <w:tcW w:w="8730" w:type="dxa"/>
            <w:shd w:val="clear" w:color="auto" w:fill="FFF2CC"/>
          </w:tcPr>
          <w:p w14:paraId="34FF1C9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7EDE9457" w14:textId="77777777" w:rsidTr="000526CD">
        <w:tc>
          <w:tcPr>
            <w:tcW w:w="5040" w:type="dxa"/>
            <w:shd w:val="clear" w:color="auto" w:fill="FFF2CC"/>
          </w:tcPr>
          <w:p w14:paraId="6E2B2FE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Court Clerks</w:t>
            </w:r>
          </w:p>
        </w:tc>
        <w:tc>
          <w:tcPr>
            <w:tcW w:w="8730" w:type="dxa"/>
            <w:shd w:val="clear" w:color="auto" w:fill="FFF2CC"/>
          </w:tcPr>
          <w:p w14:paraId="6D072C0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150D65C5" w14:textId="77777777" w:rsidTr="000526CD">
        <w:tc>
          <w:tcPr>
            <w:tcW w:w="5040" w:type="dxa"/>
            <w:shd w:val="clear" w:color="auto" w:fill="FFF2CC"/>
          </w:tcPr>
          <w:p w14:paraId="027B073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Judicial Assistants</w:t>
            </w:r>
          </w:p>
        </w:tc>
        <w:tc>
          <w:tcPr>
            <w:tcW w:w="8730" w:type="dxa"/>
            <w:shd w:val="clear" w:color="auto" w:fill="FFF2CC"/>
          </w:tcPr>
          <w:p w14:paraId="48A2191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7645764E" w14:textId="77777777" w:rsidTr="000526CD">
        <w:tc>
          <w:tcPr>
            <w:tcW w:w="5040" w:type="dxa"/>
            <w:shd w:val="clear" w:color="auto" w:fill="FFF2CC"/>
          </w:tcPr>
          <w:p w14:paraId="56B7012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Information Technology staff</w:t>
            </w:r>
          </w:p>
        </w:tc>
        <w:tc>
          <w:tcPr>
            <w:tcW w:w="8730" w:type="dxa"/>
            <w:shd w:val="clear" w:color="auto" w:fill="FFF2CC"/>
          </w:tcPr>
          <w:p w14:paraId="6BD18F9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5EF00E66" w14:textId="77777777" w:rsidTr="000526CD">
        <w:tc>
          <w:tcPr>
            <w:tcW w:w="5040" w:type="dxa"/>
            <w:shd w:val="clear" w:color="auto" w:fill="FFF2CC"/>
          </w:tcPr>
          <w:p w14:paraId="5DE04F9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Other staff</w:t>
            </w:r>
          </w:p>
        </w:tc>
        <w:tc>
          <w:tcPr>
            <w:tcW w:w="8730" w:type="dxa"/>
            <w:shd w:val="clear" w:color="auto" w:fill="FFF2CC"/>
          </w:tcPr>
          <w:p w14:paraId="238601F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412C4F8F" w14:textId="77777777" w:rsidTr="000526CD">
        <w:tc>
          <w:tcPr>
            <w:tcW w:w="13770" w:type="dxa"/>
            <w:gridSpan w:val="2"/>
            <w:shd w:val="clear" w:color="auto" w:fill="F2F2F2"/>
          </w:tcPr>
          <w:p w14:paraId="2399920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b/>
                <w:color w:val="auto"/>
                <w:sz w:val="22"/>
                <w:szCs w:val="22"/>
              </w:rPr>
              <w:t>External Stakeholders</w:t>
            </w:r>
          </w:p>
        </w:tc>
      </w:tr>
      <w:tr w:rsidR="000526CD" w:rsidRPr="000526CD" w14:paraId="571CF86B" w14:textId="77777777" w:rsidTr="000526CD">
        <w:tc>
          <w:tcPr>
            <w:tcW w:w="5040" w:type="dxa"/>
            <w:shd w:val="clear" w:color="auto" w:fill="FFF2CC"/>
          </w:tcPr>
          <w:p w14:paraId="59234B3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Law enforcement</w:t>
            </w:r>
          </w:p>
        </w:tc>
        <w:tc>
          <w:tcPr>
            <w:tcW w:w="8730" w:type="dxa"/>
            <w:shd w:val="clear" w:color="auto" w:fill="FFF2CC"/>
          </w:tcPr>
          <w:p w14:paraId="0F3CABC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39C356E5" w14:textId="77777777" w:rsidTr="000526CD">
        <w:tc>
          <w:tcPr>
            <w:tcW w:w="5040" w:type="dxa"/>
            <w:shd w:val="clear" w:color="auto" w:fill="FFF2CC"/>
          </w:tcPr>
          <w:p w14:paraId="55C2FC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Jail administrator/Sheriff</w:t>
            </w:r>
          </w:p>
        </w:tc>
        <w:tc>
          <w:tcPr>
            <w:tcW w:w="8730" w:type="dxa"/>
            <w:shd w:val="clear" w:color="auto" w:fill="FFF2CC"/>
          </w:tcPr>
          <w:p w14:paraId="5B08B5D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20143EFF" w14:textId="77777777" w:rsidTr="000526CD">
        <w:tc>
          <w:tcPr>
            <w:tcW w:w="5040" w:type="dxa"/>
            <w:shd w:val="clear" w:color="auto" w:fill="FFF2CC"/>
          </w:tcPr>
          <w:p w14:paraId="19230ED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Prosecutor</w:t>
            </w:r>
          </w:p>
        </w:tc>
        <w:tc>
          <w:tcPr>
            <w:tcW w:w="8730" w:type="dxa"/>
            <w:shd w:val="clear" w:color="auto" w:fill="FFF2CC"/>
          </w:tcPr>
          <w:p w14:paraId="16DEB4A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301B7CB5" w14:textId="77777777" w:rsidTr="000526CD">
        <w:tc>
          <w:tcPr>
            <w:tcW w:w="5040" w:type="dxa"/>
            <w:shd w:val="clear" w:color="auto" w:fill="FFF2CC"/>
          </w:tcPr>
          <w:p w14:paraId="663DC93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Public defender/defense bar</w:t>
            </w:r>
          </w:p>
        </w:tc>
        <w:tc>
          <w:tcPr>
            <w:tcW w:w="8730" w:type="dxa"/>
            <w:shd w:val="clear" w:color="auto" w:fill="FFF2CC"/>
          </w:tcPr>
          <w:p w14:paraId="0AD9C6F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75A8B923" w14:textId="77777777" w:rsidTr="000526CD">
        <w:tc>
          <w:tcPr>
            <w:tcW w:w="5040" w:type="dxa"/>
            <w:shd w:val="clear" w:color="auto" w:fill="FFF2CC"/>
          </w:tcPr>
          <w:p w14:paraId="4BA063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County executive</w:t>
            </w:r>
          </w:p>
        </w:tc>
        <w:tc>
          <w:tcPr>
            <w:tcW w:w="8730" w:type="dxa"/>
            <w:shd w:val="clear" w:color="auto" w:fill="FFF2CC"/>
          </w:tcPr>
          <w:p w14:paraId="4B1F511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5C719242" w14:textId="77777777" w:rsidTr="000526CD">
        <w:tc>
          <w:tcPr>
            <w:tcW w:w="5040" w:type="dxa"/>
            <w:shd w:val="clear" w:color="auto" w:fill="FFF2CC"/>
          </w:tcPr>
          <w:p w14:paraId="2814868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Social services</w:t>
            </w:r>
          </w:p>
        </w:tc>
        <w:tc>
          <w:tcPr>
            <w:tcW w:w="8730" w:type="dxa"/>
            <w:shd w:val="clear" w:color="auto" w:fill="FFF2CC"/>
          </w:tcPr>
          <w:p w14:paraId="65F9C3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3A5CA002" w14:textId="77777777" w:rsidTr="000526CD">
        <w:tc>
          <w:tcPr>
            <w:tcW w:w="5040" w:type="dxa"/>
            <w:shd w:val="clear" w:color="auto" w:fill="FFF2CC"/>
          </w:tcPr>
          <w:p w14:paraId="72D0DA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Treatment providers</w:t>
            </w:r>
          </w:p>
        </w:tc>
        <w:tc>
          <w:tcPr>
            <w:tcW w:w="8730" w:type="dxa"/>
            <w:shd w:val="clear" w:color="auto" w:fill="FFF2CC"/>
          </w:tcPr>
          <w:p w14:paraId="5023141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0FD8542B" w14:textId="77777777" w:rsidTr="000526CD">
        <w:tc>
          <w:tcPr>
            <w:tcW w:w="5040" w:type="dxa"/>
            <w:shd w:val="clear" w:color="auto" w:fill="FFF2CC"/>
          </w:tcPr>
          <w:p w14:paraId="1C369E4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 xml:space="preserve">Victim services </w:t>
            </w:r>
          </w:p>
        </w:tc>
        <w:tc>
          <w:tcPr>
            <w:tcW w:w="8730" w:type="dxa"/>
            <w:shd w:val="clear" w:color="auto" w:fill="FFF2CC"/>
          </w:tcPr>
          <w:p w14:paraId="1F3B140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742679C9" w14:textId="77777777" w:rsidTr="000526CD">
        <w:tc>
          <w:tcPr>
            <w:tcW w:w="5040" w:type="dxa"/>
            <w:shd w:val="clear" w:color="auto" w:fill="FFF2CC"/>
          </w:tcPr>
          <w:p w14:paraId="085E725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Other stakeholders</w:t>
            </w:r>
          </w:p>
        </w:tc>
        <w:tc>
          <w:tcPr>
            <w:tcW w:w="8730" w:type="dxa"/>
            <w:shd w:val="clear" w:color="auto" w:fill="FFF2CC"/>
          </w:tcPr>
          <w:p w14:paraId="562C75D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bl>
    <w:p w14:paraId="664355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tbl>
      <w:tblPr>
        <w:tblStyle w:val="TableGrid1"/>
        <w:tblW w:w="13680" w:type="dxa"/>
        <w:tblInd w:w="-365" w:type="dxa"/>
        <w:tblLook w:val="04A0" w:firstRow="1" w:lastRow="0" w:firstColumn="1" w:lastColumn="0" w:noHBand="0" w:noVBand="1"/>
      </w:tblPr>
      <w:tblGrid>
        <w:gridCol w:w="4362"/>
        <w:gridCol w:w="529"/>
        <w:gridCol w:w="539"/>
        <w:gridCol w:w="1140"/>
        <w:gridCol w:w="7110"/>
      </w:tblGrid>
      <w:tr w:rsidR="000526CD" w:rsidRPr="000526CD" w14:paraId="175C814F" w14:textId="77777777" w:rsidTr="004245F9">
        <w:tc>
          <w:tcPr>
            <w:tcW w:w="13680" w:type="dxa"/>
            <w:gridSpan w:val="5"/>
            <w:shd w:val="clear" w:color="auto" w:fill="1F3864"/>
          </w:tcPr>
          <w:p w14:paraId="611957D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3" w:name="Worksheetonetwo"/>
            <w:bookmarkStart w:id="4" w:name="_Hlk501368911"/>
            <w:r w:rsidRPr="000526CD">
              <w:rPr>
                <w:rFonts w:cs="Times New Roman"/>
                <w:b/>
                <w:color w:val="FFFFFF"/>
                <w:u w:val="single"/>
              </w:rPr>
              <w:lastRenderedPageBreak/>
              <w:t>Worksheet 1.2: Possible Pretrial Issues in Your Jurisdiction</w:t>
            </w:r>
            <w:bookmarkEnd w:id="3"/>
          </w:p>
          <w:bookmarkEnd w:id="4"/>
          <w:p w14:paraId="3509751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rPr>
            </w:pPr>
            <w:r w:rsidRPr="000526CD">
              <w:rPr>
                <w:rFonts w:cs="Times New Roman"/>
                <w:b/>
                <w:color w:val="FFFFFF"/>
              </w:rPr>
              <w:t>What problems or issues related to pretrial practices have you seen?</w:t>
            </w:r>
          </w:p>
          <w:p w14:paraId="6C2E88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auto"/>
                <w:sz w:val="22"/>
                <w:szCs w:val="22"/>
              </w:rPr>
            </w:pPr>
            <w:r w:rsidRPr="000526CD">
              <w:rPr>
                <w:rFonts w:cs="Times New Roman"/>
                <w:b/>
                <w:color w:val="FFFFFF"/>
              </w:rPr>
              <w:t>Consider whether the following examples of issues exist in your jurisdiction and add others you identify.</w:t>
            </w:r>
          </w:p>
        </w:tc>
      </w:tr>
      <w:tr w:rsidR="000526CD" w:rsidRPr="000526CD" w14:paraId="41EBF2D0" w14:textId="77777777" w:rsidTr="000526CD">
        <w:trPr>
          <w:trHeight w:val="282"/>
        </w:trPr>
        <w:tc>
          <w:tcPr>
            <w:tcW w:w="4362" w:type="dxa"/>
            <w:shd w:val="clear" w:color="auto" w:fill="D0CECE"/>
          </w:tcPr>
          <w:p w14:paraId="5D4DDA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Potential Problem/Issue</w:t>
            </w:r>
          </w:p>
        </w:tc>
        <w:tc>
          <w:tcPr>
            <w:tcW w:w="529" w:type="dxa"/>
            <w:shd w:val="clear" w:color="auto" w:fill="D0CECE"/>
          </w:tcPr>
          <w:p w14:paraId="5B7FDD2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Yes</w:t>
            </w:r>
          </w:p>
        </w:tc>
        <w:tc>
          <w:tcPr>
            <w:tcW w:w="539" w:type="dxa"/>
            <w:shd w:val="clear" w:color="auto" w:fill="D0CECE"/>
          </w:tcPr>
          <w:p w14:paraId="65804BD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w:t>
            </w:r>
          </w:p>
        </w:tc>
        <w:tc>
          <w:tcPr>
            <w:tcW w:w="1140" w:type="dxa"/>
            <w:shd w:val="clear" w:color="auto" w:fill="D0CECE"/>
          </w:tcPr>
          <w:p w14:paraId="72AABE1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 sure</w:t>
            </w:r>
          </w:p>
        </w:tc>
        <w:tc>
          <w:tcPr>
            <w:tcW w:w="7110" w:type="dxa"/>
            <w:shd w:val="clear" w:color="auto" w:fill="D0CECE"/>
          </w:tcPr>
          <w:p w14:paraId="25546E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Notes</w:t>
            </w:r>
          </w:p>
        </w:tc>
      </w:tr>
      <w:tr w:rsidR="000526CD" w:rsidRPr="000526CD" w14:paraId="72152F36" w14:textId="77777777" w:rsidTr="000526CD">
        <w:trPr>
          <w:trHeight w:val="278"/>
        </w:trPr>
        <w:tc>
          <w:tcPr>
            <w:tcW w:w="13680" w:type="dxa"/>
            <w:gridSpan w:val="5"/>
            <w:shd w:val="clear" w:color="auto" w:fill="F2F2F2"/>
          </w:tcPr>
          <w:p w14:paraId="3E1BD00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Bail Related Issues</w:t>
            </w:r>
          </w:p>
        </w:tc>
      </w:tr>
      <w:tr w:rsidR="000526CD" w:rsidRPr="000526CD" w14:paraId="0C393E12" w14:textId="77777777" w:rsidTr="000526CD">
        <w:trPr>
          <w:trHeight w:val="278"/>
        </w:trPr>
        <w:tc>
          <w:tcPr>
            <w:tcW w:w="4362" w:type="dxa"/>
            <w:shd w:val="clear" w:color="auto" w:fill="FFF2CC"/>
          </w:tcPr>
          <w:p w14:paraId="54F3038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firstLine="67"/>
              <w:rPr>
                <w:rFonts w:cs="Times New Roman"/>
                <w:color w:val="auto"/>
                <w:sz w:val="22"/>
                <w:szCs w:val="22"/>
              </w:rPr>
            </w:pPr>
            <w:r w:rsidRPr="000526CD">
              <w:rPr>
                <w:rFonts w:cs="Times New Roman"/>
                <w:color w:val="auto"/>
                <w:sz w:val="22"/>
                <w:szCs w:val="22"/>
              </w:rPr>
              <w:t>Reliance on bond schedules</w:t>
            </w:r>
          </w:p>
        </w:tc>
        <w:tc>
          <w:tcPr>
            <w:tcW w:w="529" w:type="dxa"/>
            <w:shd w:val="clear" w:color="auto" w:fill="FFF2CC"/>
          </w:tcPr>
          <w:p w14:paraId="1A96511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7DF4E3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44FB30F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1DA6542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ADEE904" w14:textId="77777777" w:rsidTr="000526CD">
        <w:trPr>
          <w:trHeight w:val="278"/>
        </w:trPr>
        <w:tc>
          <w:tcPr>
            <w:tcW w:w="4362" w:type="dxa"/>
            <w:shd w:val="clear" w:color="auto" w:fill="FFF2CC"/>
          </w:tcPr>
          <w:p w14:paraId="179E7E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Lack of legal alternatives to monetary bail</w:t>
            </w:r>
          </w:p>
        </w:tc>
        <w:tc>
          <w:tcPr>
            <w:tcW w:w="529" w:type="dxa"/>
            <w:shd w:val="clear" w:color="auto" w:fill="FFF2CC"/>
          </w:tcPr>
          <w:p w14:paraId="3041E39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722B00A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42C6D7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6E1831B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2E17783" w14:textId="77777777" w:rsidTr="000526CD">
        <w:trPr>
          <w:trHeight w:val="278"/>
        </w:trPr>
        <w:tc>
          <w:tcPr>
            <w:tcW w:w="4362" w:type="dxa"/>
            <w:shd w:val="clear" w:color="auto" w:fill="FFF2CC"/>
          </w:tcPr>
          <w:p w14:paraId="23E0D3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Only means to detain dangerous defendants is to set high monetary bail</w:t>
            </w:r>
          </w:p>
        </w:tc>
        <w:tc>
          <w:tcPr>
            <w:tcW w:w="529" w:type="dxa"/>
            <w:shd w:val="clear" w:color="auto" w:fill="FFF2CC"/>
          </w:tcPr>
          <w:p w14:paraId="54E11D2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31126E5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2DE403A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62431C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A98384A" w14:textId="77777777" w:rsidTr="000526CD">
        <w:trPr>
          <w:trHeight w:val="278"/>
        </w:trPr>
        <w:tc>
          <w:tcPr>
            <w:tcW w:w="4362" w:type="dxa"/>
            <w:shd w:val="clear" w:color="auto" w:fill="FFF2CC"/>
          </w:tcPr>
          <w:p w14:paraId="02F3D0D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firstLine="67"/>
              <w:rPr>
                <w:rFonts w:cs="Times New Roman"/>
                <w:color w:val="auto"/>
                <w:sz w:val="22"/>
                <w:szCs w:val="22"/>
              </w:rPr>
            </w:pPr>
            <w:r w:rsidRPr="000526CD">
              <w:rPr>
                <w:rFonts w:cs="Times New Roman"/>
                <w:color w:val="auto"/>
                <w:sz w:val="22"/>
                <w:szCs w:val="22"/>
              </w:rPr>
              <w:t>High reliance on monetary bail</w:t>
            </w:r>
          </w:p>
        </w:tc>
        <w:tc>
          <w:tcPr>
            <w:tcW w:w="529" w:type="dxa"/>
            <w:shd w:val="clear" w:color="auto" w:fill="FFF2CC"/>
          </w:tcPr>
          <w:p w14:paraId="49E398E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16287F2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5BE93A6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384BA7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74819F5" w14:textId="77777777" w:rsidTr="000526CD">
        <w:trPr>
          <w:trHeight w:val="278"/>
        </w:trPr>
        <w:tc>
          <w:tcPr>
            <w:tcW w:w="4362" w:type="dxa"/>
            <w:shd w:val="clear" w:color="auto" w:fill="FFF2CC"/>
          </w:tcPr>
          <w:p w14:paraId="6272D23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High proportion of persons in jail because they can’t make monetary bail</w:t>
            </w:r>
          </w:p>
        </w:tc>
        <w:tc>
          <w:tcPr>
            <w:tcW w:w="529" w:type="dxa"/>
            <w:shd w:val="clear" w:color="auto" w:fill="FFF2CC"/>
          </w:tcPr>
          <w:p w14:paraId="34B3F2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7D34F5C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0B4020A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1D7B270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749275E" w14:textId="77777777" w:rsidTr="000526CD">
        <w:trPr>
          <w:trHeight w:val="278"/>
        </w:trPr>
        <w:tc>
          <w:tcPr>
            <w:tcW w:w="4362" w:type="dxa"/>
            <w:shd w:val="clear" w:color="auto" w:fill="FFF2CC"/>
          </w:tcPr>
          <w:p w14:paraId="56ED069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Racial and ethnic disparities related to bail</w:t>
            </w:r>
          </w:p>
        </w:tc>
        <w:tc>
          <w:tcPr>
            <w:tcW w:w="529" w:type="dxa"/>
            <w:shd w:val="clear" w:color="auto" w:fill="FFF2CC"/>
          </w:tcPr>
          <w:p w14:paraId="4F904CB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06971CD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2A1F701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03EFCA4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C910396" w14:textId="77777777" w:rsidTr="000526CD">
        <w:trPr>
          <w:trHeight w:val="278"/>
        </w:trPr>
        <w:tc>
          <w:tcPr>
            <w:tcW w:w="4362" w:type="dxa"/>
            <w:shd w:val="clear" w:color="auto" w:fill="FFF2CC"/>
          </w:tcPr>
          <w:p w14:paraId="23B336A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Lack of data to identify disparities in bail decisions</w:t>
            </w:r>
          </w:p>
        </w:tc>
        <w:tc>
          <w:tcPr>
            <w:tcW w:w="529" w:type="dxa"/>
            <w:shd w:val="clear" w:color="auto" w:fill="FFF2CC"/>
          </w:tcPr>
          <w:p w14:paraId="5F96A72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5B95CD1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5220BBB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13CB59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2CCC902" w14:textId="77777777" w:rsidTr="000526CD">
        <w:trPr>
          <w:trHeight w:val="278"/>
        </w:trPr>
        <w:tc>
          <w:tcPr>
            <w:tcW w:w="13680" w:type="dxa"/>
            <w:gridSpan w:val="5"/>
            <w:shd w:val="clear" w:color="auto" w:fill="F2F2F2"/>
          </w:tcPr>
          <w:p w14:paraId="2744D75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Risk Measurement &amp; Management Issues</w:t>
            </w:r>
          </w:p>
        </w:tc>
      </w:tr>
      <w:tr w:rsidR="000526CD" w:rsidRPr="000526CD" w14:paraId="581AAFAA" w14:textId="77777777" w:rsidTr="000526CD">
        <w:trPr>
          <w:trHeight w:val="278"/>
        </w:trPr>
        <w:tc>
          <w:tcPr>
            <w:tcW w:w="4362" w:type="dxa"/>
            <w:shd w:val="clear" w:color="auto" w:fill="FFF2CC"/>
          </w:tcPr>
          <w:p w14:paraId="16F1B43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Lack of non-judicial release options (e.g., citation release, administrative release)</w:t>
            </w:r>
          </w:p>
        </w:tc>
        <w:tc>
          <w:tcPr>
            <w:tcW w:w="529" w:type="dxa"/>
            <w:shd w:val="clear" w:color="auto" w:fill="FFF2CC"/>
          </w:tcPr>
          <w:p w14:paraId="6D9C8D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675E05E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2FC17F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0A4F722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29A7602" w14:textId="77777777" w:rsidTr="000526CD">
        <w:trPr>
          <w:trHeight w:val="278"/>
        </w:trPr>
        <w:tc>
          <w:tcPr>
            <w:tcW w:w="4362" w:type="dxa"/>
            <w:shd w:val="clear" w:color="auto" w:fill="FFF2CC"/>
          </w:tcPr>
          <w:p w14:paraId="3DCA41C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firstLine="67"/>
              <w:rPr>
                <w:rFonts w:cs="Times New Roman"/>
                <w:color w:val="auto"/>
                <w:sz w:val="22"/>
                <w:szCs w:val="22"/>
              </w:rPr>
            </w:pPr>
            <w:r w:rsidRPr="000526CD">
              <w:rPr>
                <w:rFonts w:cs="Times New Roman"/>
                <w:color w:val="auto"/>
                <w:sz w:val="22"/>
                <w:szCs w:val="22"/>
              </w:rPr>
              <w:t>Lack of a risk assessment tool</w:t>
            </w:r>
          </w:p>
        </w:tc>
        <w:tc>
          <w:tcPr>
            <w:tcW w:w="529" w:type="dxa"/>
            <w:shd w:val="clear" w:color="auto" w:fill="FFF2CC"/>
          </w:tcPr>
          <w:p w14:paraId="5AE48A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50F40D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77A5229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007DCDA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69DAE1E" w14:textId="77777777" w:rsidTr="000526CD">
        <w:trPr>
          <w:trHeight w:val="278"/>
        </w:trPr>
        <w:tc>
          <w:tcPr>
            <w:tcW w:w="4362" w:type="dxa"/>
            <w:shd w:val="clear" w:color="auto" w:fill="FFF2CC"/>
          </w:tcPr>
          <w:p w14:paraId="72E40ED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Risk assessment tool has not been validated for local population</w:t>
            </w:r>
          </w:p>
        </w:tc>
        <w:tc>
          <w:tcPr>
            <w:tcW w:w="529" w:type="dxa"/>
            <w:shd w:val="clear" w:color="auto" w:fill="FFF2CC"/>
          </w:tcPr>
          <w:p w14:paraId="450EA2D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3DD355C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1A81F0B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717AAFB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B792238" w14:textId="77777777" w:rsidTr="000526CD">
        <w:trPr>
          <w:trHeight w:val="278"/>
        </w:trPr>
        <w:tc>
          <w:tcPr>
            <w:tcW w:w="4362" w:type="dxa"/>
            <w:shd w:val="clear" w:color="auto" w:fill="FFF2CC"/>
          </w:tcPr>
          <w:p w14:paraId="7AA7768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 xml:space="preserve">Race and ethnicity issues not examined in validation study </w:t>
            </w:r>
          </w:p>
        </w:tc>
        <w:tc>
          <w:tcPr>
            <w:tcW w:w="529" w:type="dxa"/>
            <w:shd w:val="clear" w:color="auto" w:fill="FFF2CC"/>
          </w:tcPr>
          <w:p w14:paraId="56EE48E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2908EB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121FD38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1FE2DD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474A9BD" w14:textId="77777777" w:rsidTr="000526CD">
        <w:trPr>
          <w:trHeight w:val="278"/>
        </w:trPr>
        <w:tc>
          <w:tcPr>
            <w:tcW w:w="4362" w:type="dxa"/>
            <w:shd w:val="clear" w:color="auto" w:fill="FFF2CC"/>
          </w:tcPr>
          <w:p w14:paraId="3F9924A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firstLine="67"/>
              <w:rPr>
                <w:rFonts w:cs="Times New Roman"/>
                <w:color w:val="auto"/>
                <w:sz w:val="22"/>
                <w:szCs w:val="22"/>
              </w:rPr>
            </w:pPr>
            <w:r w:rsidRPr="000526CD">
              <w:rPr>
                <w:rFonts w:cs="Times New Roman"/>
                <w:color w:val="auto"/>
                <w:sz w:val="22"/>
                <w:szCs w:val="22"/>
              </w:rPr>
              <w:t>Lack of staff to conduct risk assessment</w:t>
            </w:r>
          </w:p>
        </w:tc>
        <w:tc>
          <w:tcPr>
            <w:tcW w:w="529" w:type="dxa"/>
            <w:shd w:val="clear" w:color="auto" w:fill="FFF2CC"/>
          </w:tcPr>
          <w:p w14:paraId="273575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07F023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4BDB549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2916C19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BB17C35" w14:textId="77777777" w:rsidTr="000526CD">
        <w:trPr>
          <w:trHeight w:val="278"/>
        </w:trPr>
        <w:tc>
          <w:tcPr>
            <w:tcW w:w="4362" w:type="dxa"/>
            <w:shd w:val="clear" w:color="auto" w:fill="FFF2CC"/>
          </w:tcPr>
          <w:p w14:paraId="7D90C2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Lack of technology capacity to conduct risk assessment</w:t>
            </w:r>
          </w:p>
        </w:tc>
        <w:tc>
          <w:tcPr>
            <w:tcW w:w="529" w:type="dxa"/>
            <w:shd w:val="clear" w:color="auto" w:fill="FFF2CC"/>
          </w:tcPr>
          <w:p w14:paraId="748694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187F57B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54738AF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46ABBD8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3E51B9D" w14:textId="77777777" w:rsidTr="000526CD">
        <w:trPr>
          <w:trHeight w:val="278"/>
        </w:trPr>
        <w:tc>
          <w:tcPr>
            <w:tcW w:w="4362" w:type="dxa"/>
            <w:shd w:val="clear" w:color="auto" w:fill="FFF2CC"/>
          </w:tcPr>
          <w:p w14:paraId="5FE75C1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Lack of routine training on appropriate use of risk assessment tool</w:t>
            </w:r>
          </w:p>
        </w:tc>
        <w:tc>
          <w:tcPr>
            <w:tcW w:w="529" w:type="dxa"/>
            <w:shd w:val="clear" w:color="auto" w:fill="FFF2CC"/>
          </w:tcPr>
          <w:p w14:paraId="06BBA3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464FCBC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5C8C6B0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3382A3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D224A76" w14:textId="77777777" w:rsidTr="000526CD">
        <w:trPr>
          <w:trHeight w:val="278"/>
        </w:trPr>
        <w:tc>
          <w:tcPr>
            <w:tcW w:w="4362" w:type="dxa"/>
            <w:shd w:val="clear" w:color="auto" w:fill="FFF2CC"/>
          </w:tcPr>
          <w:p w14:paraId="60C4A94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firstLine="67"/>
              <w:rPr>
                <w:rFonts w:cs="Times New Roman"/>
                <w:color w:val="auto"/>
                <w:sz w:val="22"/>
                <w:szCs w:val="22"/>
              </w:rPr>
            </w:pPr>
            <w:r w:rsidRPr="000526CD">
              <w:rPr>
                <w:rFonts w:cs="Times New Roman"/>
                <w:color w:val="auto"/>
                <w:sz w:val="22"/>
                <w:szCs w:val="22"/>
              </w:rPr>
              <w:t>Inconsistent use of the tool</w:t>
            </w:r>
          </w:p>
        </w:tc>
        <w:tc>
          <w:tcPr>
            <w:tcW w:w="529" w:type="dxa"/>
            <w:shd w:val="clear" w:color="auto" w:fill="FFF2CC"/>
          </w:tcPr>
          <w:p w14:paraId="5C71F13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621994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0DA123B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4C4CEA3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CE06489" w14:textId="77777777" w:rsidTr="000526CD">
        <w:trPr>
          <w:trHeight w:val="278"/>
        </w:trPr>
        <w:tc>
          <w:tcPr>
            <w:tcW w:w="4362" w:type="dxa"/>
            <w:shd w:val="clear" w:color="auto" w:fill="FFF2CC"/>
          </w:tcPr>
          <w:p w14:paraId="4A82E3E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Racial and ethnic disparities related to risk assessment outcomes</w:t>
            </w:r>
          </w:p>
        </w:tc>
        <w:tc>
          <w:tcPr>
            <w:tcW w:w="529" w:type="dxa"/>
            <w:shd w:val="clear" w:color="auto" w:fill="FFF2CC"/>
          </w:tcPr>
          <w:p w14:paraId="5089567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38C1F85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0C8FE7C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41004F1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52AAFC7" w14:textId="77777777" w:rsidTr="000526CD">
        <w:trPr>
          <w:trHeight w:val="278"/>
        </w:trPr>
        <w:tc>
          <w:tcPr>
            <w:tcW w:w="4362" w:type="dxa"/>
            <w:shd w:val="clear" w:color="auto" w:fill="FFF2CC"/>
          </w:tcPr>
          <w:p w14:paraId="6B9D5A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lastRenderedPageBreak/>
              <w:t>Lack of data to identify disparities in risk assessment outcomes</w:t>
            </w:r>
          </w:p>
        </w:tc>
        <w:tc>
          <w:tcPr>
            <w:tcW w:w="529" w:type="dxa"/>
            <w:shd w:val="clear" w:color="auto" w:fill="FFF2CC"/>
          </w:tcPr>
          <w:p w14:paraId="67C0C6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308D56C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797E50C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7B04FA4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BD85030" w14:textId="77777777" w:rsidTr="000526CD">
        <w:trPr>
          <w:trHeight w:val="278"/>
        </w:trPr>
        <w:tc>
          <w:tcPr>
            <w:tcW w:w="4362" w:type="dxa"/>
            <w:shd w:val="clear" w:color="auto" w:fill="FFF2CC"/>
          </w:tcPr>
          <w:p w14:paraId="57D1F6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firstLine="67"/>
              <w:rPr>
                <w:rFonts w:cs="Times New Roman"/>
                <w:color w:val="auto"/>
                <w:sz w:val="22"/>
                <w:szCs w:val="22"/>
              </w:rPr>
            </w:pPr>
            <w:r w:rsidRPr="000526CD">
              <w:rPr>
                <w:rFonts w:cs="Times New Roman"/>
                <w:color w:val="auto"/>
                <w:sz w:val="22"/>
                <w:szCs w:val="22"/>
              </w:rPr>
              <w:t xml:space="preserve">Lack of pretrial supervision </w:t>
            </w:r>
          </w:p>
        </w:tc>
        <w:tc>
          <w:tcPr>
            <w:tcW w:w="529" w:type="dxa"/>
            <w:shd w:val="clear" w:color="auto" w:fill="FFF2CC"/>
          </w:tcPr>
          <w:p w14:paraId="568C69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1A93948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6AA258D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6FFBD3E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F190100" w14:textId="77777777" w:rsidTr="000526CD">
        <w:trPr>
          <w:trHeight w:val="278"/>
        </w:trPr>
        <w:tc>
          <w:tcPr>
            <w:tcW w:w="13680" w:type="dxa"/>
            <w:gridSpan w:val="5"/>
            <w:shd w:val="clear" w:color="auto" w:fill="F2F2F2"/>
          </w:tcPr>
          <w:p w14:paraId="54FD08D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Case Management Issues</w:t>
            </w:r>
          </w:p>
        </w:tc>
      </w:tr>
      <w:tr w:rsidR="000526CD" w:rsidRPr="000526CD" w14:paraId="0EDC336A" w14:textId="77777777" w:rsidTr="000526CD">
        <w:trPr>
          <w:trHeight w:val="278"/>
        </w:trPr>
        <w:tc>
          <w:tcPr>
            <w:tcW w:w="4362" w:type="dxa"/>
            <w:shd w:val="clear" w:color="auto" w:fill="FFF2CC"/>
          </w:tcPr>
          <w:p w14:paraId="4D8B54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 xml:space="preserve">Long delays before first appearance </w:t>
            </w:r>
          </w:p>
        </w:tc>
        <w:tc>
          <w:tcPr>
            <w:tcW w:w="529" w:type="dxa"/>
            <w:shd w:val="clear" w:color="auto" w:fill="FFF2CC"/>
          </w:tcPr>
          <w:p w14:paraId="30DCCC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36AF688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54C529E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1C0157D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51DB569" w14:textId="77777777" w:rsidTr="000526CD">
        <w:trPr>
          <w:trHeight w:val="278"/>
        </w:trPr>
        <w:tc>
          <w:tcPr>
            <w:tcW w:w="4362" w:type="dxa"/>
            <w:shd w:val="clear" w:color="auto" w:fill="FFF2CC"/>
          </w:tcPr>
          <w:p w14:paraId="0D7DB3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Lack of prosecutors to review cases before arraignment</w:t>
            </w:r>
          </w:p>
        </w:tc>
        <w:tc>
          <w:tcPr>
            <w:tcW w:w="529" w:type="dxa"/>
            <w:shd w:val="clear" w:color="auto" w:fill="FFF2CC"/>
          </w:tcPr>
          <w:p w14:paraId="3691E7B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526770C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7CBEED8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6E36661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E17F8E7" w14:textId="77777777" w:rsidTr="000526CD">
        <w:trPr>
          <w:trHeight w:val="278"/>
        </w:trPr>
        <w:tc>
          <w:tcPr>
            <w:tcW w:w="4362" w:type="dxa"/>
            <w:shd w:val="clear" w:color="auto" w:fill="FFF2CC"/>
          </w:tcPr>
          <w:p w14:paraId="5CB1F10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Lack of defense counsel for initial release hearings</w:t>
            </w:r>
          </w:p>
        </w:tc>
        <w:tc>
          <w:tcPr>
            <w:tcW w:w="529" w:type="dxa"/>
            <w:shd w:val="clear" w:color="auto" w:fill="FFF2CC"/>
          </w:tcPr>
          <w:p w14:paraId="38645DC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135E58C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62EBF9A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0C6C2CD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4BC5AF2" w14:textId="77777777" w:rsidTr="000526CD">
        <w:trPr>
          <w:trHeight w:val="278"/>
        </w:trPr>
        <w:tc>
          <w:tcPr>
            <w:tcW w:w="4362" w:type="dxa"/>
            <w:shd w:val="clear" w:color="auto" w:fill="FFF2CC"/>
          </w:tcPr>
          <w:p w14:paraId="5FA465A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 xml:space="preserve">Delayed/no judicial review of release conditions/bail for detained persons </w:t>
            </w:r>
          </w:p>
        </w:tc>
        <w:tc>
          <w:tcPr>
            <w:tcW w:w="529" w:type="dxa"/>
            <w:shd w:val="clear" w:color="auto" w:fill="FFF2CC"/>
          </w:tcPr>
          <w:p w14:paraId="709E88E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508C98E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779F8E7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781886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C12567D" w14:textId="77777777" w:rsidTr="000526CD">
        <w:trPr>
          <w:trHeight w:val="278"/>
        </w:trPr>
        <w:tc>
          <w:tcPr>
            <w:tcW w:w="4362" w:type="dxa"/>
            <w:shd w:val="clear" w:color="auto" w:fill="FFF2CC"/>
          </w:tcPr>
          <w:p w14:paraId="18DDD8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Numerous court dates or changes in the calendar</w:t>
            </w:r>
          </w:p>
        </w:tc>
        <w:tc>
          <w:tcPr>
            <w:tcW w:w="529" w:type="dxa"/>
            <w:shd w:val="clear" w:color="auto" w:fill="FFF2CC"/>
          </w:tcPr>
          <w:p w14:paraId="44F69B9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5F07D11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41508A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43D6B1D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CC63AD8" w14:textId="77777777" w:rsidTr="000526CD">
        <w:trPr>
          <w:trHeight w:val="278"/>
        </w:trPr>
        <w:tc>
          <w:tcPr>
            <w:tcW w:w="4362" w:type="dxa"/>
            <w:shd w:val="clear" w:color="auto" w:fill="FFF2CC"/>
          </w:tcPr>
          <w:p w14:paraId="7AFA34F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Long pretrial periods for both detained and released defendants</w:t>
            </w:r>
          </w:p>
        </w:tc>
        <w:tc>
          <w:tcPr>
            <w:tcW w:w="529" w:type="dxa"/>
            <w:shd w:val="clear" w:color="auto" w:fill="FFF2CC"/>
          </w:tcPr>
          <w:p w14:paraId="17DBC1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6F8BD81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2613E9C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1037B8A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4F5A3D9" w14:textId="77777777" w:rsidTr="000526CD">
        <w:trPr>
          <w:trHeight w:val="278"/>
        </w:trPr>
        <w:tc>
          <w:tcPr>
            <w:tcW w:w="4362" w:type="dxa"/>
            <w:shd w:val="clear" w:color="auto" w:fill="FFF2CC"/>
          </w:tcPr>
          <w:p w14:paraId="1E4DD94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 xml:space="preserve">Lack of data to identify case processing issues </w:t>
            </w:r>
          </w:p>
        </w:tc>
        <w:tc>
          <w:tcPr>
            <w:tcW w:w="529" w:type="dxa"/>
            <w:shd w:val="clear" w:color="auto" w:fill="FFF2CC"/>
          </w:tcPr>
          <w:p w14:paraId="687C6DE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5B2F93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58E6DD4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7D3BEE8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692C829" w14:textId="77777777" w:rsidTr="000526CD">
        <w:trPr>
          <w:trHeight w:val="278"/>
        </w:trPr>
        <w:tc>
          <w:tcPr>
            <w:tcW w:w="13680" w:type="dxa"/>
            <w:gridSpan w:val="5"/>
            <w:shd w:val="clear" w:color="auto" w:fill="F2F2F2"/>
          </w:tcPr>
          <w:p w14:paraId="0AD0D20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Jail Issues</w:t>
            </w:r>
          </w:p>
        </w:tc>
      </w:tr>
      <w:tr w:rsidR="000526CD" w:rsidRPr="000526CD" w14:paraId="6C4DF59E" w14:textId="77777777" w:rsidTr="000526CD">
        <w:trPr>
          <w:trHeight w:val="278"/>
        </w:trPr>
        <w:tc>
          <w:tcPr>
            <w:tcW w:w="4362" w:type="dxa"/>
            <w:shd w:val="clear" w:color="auto" w:fill="FFF2CC"/>
          </w:tcPr>
          <w:p w14:paraId="7D007A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Jail overcrowding</w:t>
            </w:r>
          </w:p>
        </w:tc>
        <w:tc>
          <w:tcPr>
            <w:tcW w:w="529" w:type="dxa"/>
            <w:shd w:val="clear" w:color="auto" w:fill="FFF2CC"/>
          </w:tcPr>
          <w:p w14:paraId="3B88899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69E2BB2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57C0D7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0D142F6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26020D1" w14:textId="77777777" w:rsidTr="000526CD">
        <w:trPr>
          <w:trHeight w:val="278"/>
        </w:trPr>
        <w:tc>
          <w:tcPr>
            <w:tcW w:w="4362" w:type="dxa"/>
            <w:shd w:val="clear" w:color="auto" w:fill="FFF2CC"/>
          </w:tcPr>
          <w:p w14:paraId="678B4A5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High costs of incarceration</w:t>
            </w:r>
          </w:p>
        </w:tc>
        <w:tc>
          <w:tcPr>
            <w:tcW w:w="529" w:type="dxa"/>
            <w:shd w:val="clear" w:color="auto" w:fill="FFF2CC"/>
          </w:tcPr>
          <w:p w14:paraId="4475AD1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120C4E9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42AFC42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271CA72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15632DA" w14:textId="77777777" w:rsidTr="000526CD">
        <w:trPr>
          <w:trHeight w:val="278"/>
        </w:trPr>
        <w:tc>
          <w:tcPr>
            <w:tcW w:w="4362" w:type="dxa"/>
            <w:shd w:val="clear" w:color="auto" w:fill="FFF2CC"/>
          </w:tcPr>
          <w:p w14:paraId="610197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Racial and ethnic disparities in detained population</w:t>
            </w:r>
          </w:p>
        </w:tc>
        <w:tc>
          <w:tcPr>
            <w:tcW w:w="529" w:type="dxa"/>
            <w:shd w:val="clear" w:color="auto" w:fill="FFF2CC"/>
          </w:tcPr>
          <w:p w14:paraId="75FBE42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2D3F0BE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75CF431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3CB648E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1186DD6" w14:textId="77777777" w:rsidTr="000526CD">
        <w:trPr>
          <w:trHeight w:val="278"/>
        </w:trPr>
        <w:tc>
          <w:tcPr>
            <w:tcW w:w="4362" w:type="dxa"/>
            <w:shd w:val="clear" w:color="auto" w:fill="FFF2CC"/>
          </w:tcPr>
          <w:p w14:paraId="25195CC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Lack of data to identify disparities in detained population</w:t>
            </w:r>
          </w:p>
        </w:tc>
        <w:tc>
          <w:tcPr>
            <w:tcW w:w="529" w:type="dxa"/>
            <w:shd w:val="clear" w:color="auto" w:fill="FFF2CC"/>
          </w:tcPr>
          <w:p w14:paraId="0C178E9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3C0395D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3254BC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651E959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BB8D0DC" w14:textId="77777777" w:rsidTr="000526CD">
        <w:trPr>
          <w:trHeight w:val="278"/>
        </w:trPr>
        <w:tc>
          <w:tcPr>
            <w:tcW w:w="13680" w:type="dxa"/>
            <w:gridSpan w:val="5"/>
            <w:shd w:val="clear" w:color="auto" w:fill="F2F2F2"/>
          </w:tcPr>
          <w:p w14:paraId="0289535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Other Issues</w:t>
            </w:r>
          </w:p>
        </w:tc>
      </w:tr>
      <w:tr w:rsidR="000526CD" w:rsidRPr="000526CD" w14:paraId="269E314A" w14:textId="77777777" w:rsidTr="000526CD">
        <w:trPr>
          <w:trHeight w:val="278"/>
        </w:trPr>
        <w:tc>
          <w:tcPr>
            <w:tcW w:w="4362" w:type="dxa"/>
            <w:shd w:val="clear" w:color="auto" w:fill="FFF2CC"/>
          </w:tcPr>
          <w:p w14:paraId="4734134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29" w:type="dxa"/>
            <w:shd w:val="clear" w:color="auto" w:fill="FFF2CC"/>
          </w:tcPr>
          <w:p w14:paraId="42EF208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7B40C9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4B4D72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2093CA6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503B197" w14:textId="77777777" w:rsidTr="000526CD">
        <w:trPr>
          <w:trHeight w:val="278"/>
        </w:trPr>
        <w:tc>
          <w:tcPr>
            <w:tcW w:w="4362" w:type="dxa"/>
            <w:shd w:val="clear" w:color="auto" w:fill="FFF2CC"/>
          </w:tcPr>
          <w:p w14:paraId="3828874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29" w:type="dxa"/>
            <w:shd w:val="clear" w:color="auto" w:fill="FFF2CC"/>
          </w:tcPr>
          <w:p w14:paraId="20BD9A1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0C136C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0A392C6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290583F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8F21D90" w14:textId="77777777" w:rsidTr="000526CD">
        <w:trPr>
          <w:trHeight w:val="278"/>
        </w:trPr>
        <w:tc>
          <w:tcPr>
            <w:tcW w:w="4362" w:type="dxa"/>
            <w:shd w:val="clear" w:color="auto" w:fill="FFF2CC"/>
          </w:tcPr>
          <w:p w14:paraId="13C326F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29" w:type="dxa"/>
            <w:shd w:val="clear" w:color="auto" w:fill="FFF2CC"/>
          </w:tcPr>
          <w:p w14:paraId="4853B84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5012523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5A25747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09B8D95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8BEFD2A" w14:textId="77777777" w:rsidTr="000526CD">
        <w:trPr>
          <w:trHeight w:val="278"/>
        </w:trPr>
        <w:tc>
          <w:tcPr>
            <w:tcW w:w="4362" w:type="dxa"/>
            <w:shd w:val="clear" w:color="auto" w:fill="FFF2CC"/>
          </w:tcPr>
          <w:p w14:paraId="27A7642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29" w:type="dxa"/>
            <w:shd w:val="clear" w:color="auto" w:fill="FFF2CC"/>
          </w:tcPr>
          <w:p w14:paraId="49206A8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67B7A70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71887C7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3B7FD6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8D6B9B6" w14:textId="77777777" w:rsidTr="000526CD">
        <w:trPr>
          <w:trHeight w:val="278"/>
        </w:trPr>
        <w:tc>
          <w:tcPr>
            <w:tcW w:w="4362" w:type="dxa"/>
            <w:shd w:val="clear" w:color="auto" w:fill="FFF2CC"/>
          </w:tcPr>
          <w:p w14:paraId="22F860B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29" w:type="dxa"/>
            <w:shd w:val="clear" w:color="auto" w:fill="FFF2CC"/>
          </w:tcPr>
          <w:p w14:paraId="698536F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7BC1BA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61C988F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3B22BB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17B246D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tbl>
      <w:tblPr>
        <w:tblStyle w:val="TableGrid1"/>
        <w:tblW w:w="13500" w:type="dxa"/>
        <w:tblInd w:w="-275" w:type="dxa"/>
        <w:tblLook w:val="04A0" w:firstRow="1" w:lastRow="0" w:firstColumn="1" w:lastColumn="0" w:noHBand="0" w:noVBand="1"/>
      </w:tblPr>
      <w:tblGrid>
        <w:gridCol w:w="4680"/>
        <w:gridCol w:w="2340"/>
        <w:gridCol w:w="2070"/>
        <w:gridCol w:w="1980"/>
        <w:gridCol w:w="2430"/>
      </w:tblGrid>
      <w:tr w:rsidR="000526CD" w:rsidRPr="000526CD" w14:paraId="66A66A91" w14:textId="77777777" w:rsidTr="00831121">
        <w:tc>
          <w:tcPr>
            <w:tcW w:w="13500" w:type="dxa"/>
            <w:gridSpan w:val="5"/>
            <w:shd w:val="clear" w:color="auto" w:fill="1F3864"/>
          </w:tcPr>
          <w:p w14:paraId="5A5A8F7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5" w:name="Worksheettwoone"/>
            <w:r w:rsidRPr="000526CD">
              <w:rPr>
                <w:rFonts w:cs="Times New Roman"/>
                <w:b/>
                <w:color w:val="FFFFFF"/>
                <w:u w:val="single"/>
              </w:rPr>
              <w:lastRenderedPageBreak/>
              <w:t>Worksheet 2.1: State and Local Legal Framework for Pretrial Release</w:t>
            </w:r>
            <w:bookmarkEnd w:id="5"/>
          </w:p>
          <w:p w14:paraId="643BA89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color w:val="auto"/>
                <w:sz w:val="22"/>
                <w:szCs w:val="22"/>
              </w:rPr>
            </w:pPr>
            <w:r w:rsidRPr="000526CD">
              <w:rPr>
                <w:rFonts w:cs="Times New Roman"/>
                <w:b/>
                <w:color w:val="FFFFFF"/>
              </w:rPr>
              <w:t>Provide citations to constitutional provisions, statutes, court rules, and other legal authority governing pretrial release in your jurisdiction. The National Conference of State Legislatures Pretrial Policy Law Database may be a helpful starting point.</w:t>
            </w:r>
          </w:p>
        </w:tc>
      </w:tr>
      <w:tr w:rsidR="000526CD" w:rsidRPr="000526CD" w14:paraId="63071DAD" w14:textId="77777777" w:rsidTr="00831121">
        <w:tc>
          <w:tcPr>
            <w:tcW w:w="4680" w:type="dxa"/>
            <w:shd w:val="clear" w:color="auto" w:fill="D0CECE"/>
          </w:tcPr>
          <w:p w14:paraId="63AF2F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Pretrial Provision</w:t>
            </w:r>
          </w:p>
        </w:tc>
        <w:tc>
          <w:tcPr>
            <w:tcW w:w="2340" w:type="dxa"/>
            <w:shd w:val="clear" w:color="auto" w:fill="D0CECE"/>
          </w:tcPr>
          <w:p w14:paraId="6EFEE9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Constitution</w:t>
            </w:r>
          </w:p>
        </w:tc>
        <w:tc>
          <w:tcPr>
            <w:tcW w:w="2070" w:type="dxa"/>
            <w:shd w:val="clear" w:color="auto" w:fill="D0CECE"/>
          </w:tcPr>
          <w:p w14:paraId="2DB04F9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State Statute </w:t>
            </w:r>
          </w:p>
        </w:tc>
        <w:tc>
          <w:tcPr>
            <w:tcW w:w="1980" w:type="dxa"/>
            <w:shd w:val="clear" w:color="auto" w:fill="D0CECE"/>
          </w:tcPr>
          <w:p w14:paraId="684BB39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Court Rule</w:t>
            </w:r>
          </w:p>
        </w:tc>
        <w:tc>
          <w:tcPr>
            <w:tcW w:w="2430" w:type="dxa"/>
            <w:shd w:val="clear" w:color="auto" w:fill="D0CECE"/>
          </w:tcPr>
          <w:p w14:paraId="19723A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Local Code or Rule</w:t>
            </w:r>
          </w:p>
        </w:tc>
      </w:tr>
      <w:tr w:rsidR="000526CD" w:rsidRPr="000526CD" w14:paraId="4F68F226" w14:textId="77777777" w:rsidTr="00831121">
        <w:tc>
          <w:tcPr>
            <w:tcW w:w="4680" w:type="dxa"/>
            <w:shd w:val="clear" w:color="auto" w:fill="DEEAF6"/>
          </w:tcPr>
          <w:p w14:paraId="6C95F1A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Law enforcem</w:t>
            </w:r>
            <w:r w:rsidRPr="000526CD">
              <w:rPr>
                <w:rFonts w:cs="Times New Roman"/>
                <w:color w:val="auto"/>
                <w:sz w:val="22"/>
                <w:szCs w:val="22"/>
                <w:shd w:val="clear" w:color="auto" w:fill="DEEAF6"/>
              </w:rPr>
              <w:t>ent authority to divert/defle</w:t>
            </w:r>
            <w:r w:rsidRPr="000526CD">
              <w:rPr>
                <w:rFonts w:cs="Times New Roman"/>
                <w:color w:val="auto"/>
                <w:sz w:val="22"/>
                <w:szCs w:val="22"/>
              </w:rPr>
              <w:t>ct</w:t>
            </w:r>
          </w:p>
        </w:tc>
        <w:tc>
          <w:tcPr>
            <w:tcW w:w="2340" w:type="dxa"/>
            <w:shd w:val="clear" w:color="auto" w:fill="DEEAF6"/>
          </w:tcPr>
          <w:p w14:paraId="6BF89DA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5C3E0E7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66A1FA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76BB75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6E0C65FB" w14:textId="77777777" w:rsidTr="00831121">
        <w:tc>
          <w:tcPr>
            <w:tcW w:w="4680" w:type="dxa"/>
            <w:shd w:val="clear" w:color="auto" w:fill="DEEAF6"/>
          </w:tcPr>
          <w:p w14:paraId="4ECD80F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Law enforcement authority to release on citation</w:t>
            </w:r>
          </w:p>
        </w:tc>
        <w:tc>
          <w:tcPr>
            <w:tcW w:w="2340" w:type="dxa"/>
            <w:shd w:val="clear" w:color="auto" w:fill="DEEAF6"/>
          </w:tcPr>
          <w:p w14:paraId="513DA1E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75CAC6F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6606042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1D0656F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0C800038" w14:textId="77777777" w:rsidTr="00831121">
        <w:tc>
          <w:tcPr>
            <w:tcW w:w="4680" w:type="dxa"/>
            <w:shd w:val="clear" w:color="auto" w:fill="DEEAF6"/>
          </w:tcPr>
          <w:p w14:paraId="46B4E2F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Jail authority for administrative release</w:t>
            </w:r>
          </w:p>
        </w:tc>
        <w:tc>
          <w:tcPr>
            <w:tcW w:w="2340" w:type="dxa"/>
            <w:shd w:val="clear" w:color="auto" w:fill="DEEAF6"/>
          </w:tcPr>
          <w:p w14:paraId="7B37605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394798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3889A50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29079D3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39F6B593" w14:textId="77777777" w:rsidTr="00831121">
        <w:tc>
          <w:tcPr>
            <w:tcW w:w="4680" w:type="dxa"/>
            <w:shd w:val="clear" w:color="auto" w:fill="DEEAF6"/>
          </w:tcPr>
          <w:p w14:paraId="6316B2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Pretrial services authority for administrative release</w:t>
            </w:r>
          </w:p>
        </w:tc>
        <w:tc>
          <w:tcPr>
            <w:tcW w:w="2340" w:type="dxa"/>
            <w:shd w:val="clear" w:color="auto" w:fill="DEEAF6"/>
          </w:tcPr>
          <w:p w14:paraId="17686DC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53BD644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1A3FAC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2BBD94B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03721E12" w14:textId="77777777" w:rsidTr="00831121">
        <w:tc>
          <w:tcPr>
            <w:tcW w:w="4680" w:type="dxa"/>
            <w:shd w:val="clear" w:color="auto" w:fill="DEEAF6"/>
          </w:tcPr>
          <w:p w14:paraId="30EB891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Authority to preventively detain for specified crimes/circumstances</w:t>
            </w:r>
          </w:p>
        </w:tc>
        <w:tc>
          <w:tcPr>
            <w:tcW w:w="2340" w:type="dxa"/>
            <w:shd w:val="clear" w:color="auto" w:fill="DEEAF6"/>
          </w:tcPr>
          <w:p w14:paraId="5854DE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2CA7ADD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314EE24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7661466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1008085E" w14:textId="77777777" w:rsidTr="00831121">
        <w:tc>
          <w:tcPr>
            <w:tcW w:w="4680" w:type="dxa"/>
            <w:shd w:val="clear" w:color="auto" w:fill="DEEAF6"/>
          </w:tcPr>
          <w:p w14:paraId="117581F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Right to bail/pretrial release</w:t>
            </w:r>
          </w:p>
        </w:tc>
        <w:tc>
          <w:tcPr>
            <w:tcW w:w="2340" w:type="dxa"/>
            <w:shd w:val="clear" w:color="auto" w:fill="DEEAF6"/>
          </w:tcPr>
          <w:p w14:paraId="5759004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0C5B615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792F1AA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1A499DF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57A01C5D" w14:textId="77777777" w:rsidTr="00831121">
        <w:tc>
          <w:tcPr>
            <w:tcW w:w="4680" w:type="dxa"/>
            <w:shd w:val="clear" w:color="auto" w:fill="DEEAF6"/>
          </w:tcPr>
          <w:p w14:paraId="2A868EE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Requirements to follow bail/bond schedules</w:t>
            </w:r>
          </w:p>
        </w:tc>
        <w:tc>
          <w:tcPr>
            <w:tcW w:w="2340" w:type="dxa"/>
            <w:shd w:val="clear" w:color="auto" w:fill="DEEAF6"/>
          </w:tcPr>
          <w:p w14:paraId="5E7E3C4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03F828E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2AC57C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5186B13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510290EA" w14:textId="77777777" w:rsidTr="00831121">
        <w:tc>
          <w:tcPr>
            <w:tcW w:w="4680" w:type="dxa"/>
            <w:shd w:val="clear" w:color="auto" w:fill="DEEAF6"/>
          </w:tcPr>
          <w:p w14:paraId="1A2E311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Judicial consideration of pretrial risk assessment report</w:t>
            </w:r>
          </w:p>
        </w:tc>
        <w:tc>
          <w:tcPr>
            <w:tcW w:w="2340" w:type="dxa"/>
            <w:shd w:val="clear" w:color="auto" w:fill="DEEAF6"/>
          </w:tcPr>
          <w:p w14:paraId="6C57C4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3D404BC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61319B8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31A560F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4FD67F4B" w14:textId="77777777" w:rsidTr="00831121">
        <w:tc>
          <w:tcPr>
            <w:tcW w:w="4680" w:type="dxa"/>
            <w:shd w:val="clear" w:color="auto" w:fill="DEEAF6"/>
          </w:tcPr>
          <w:p w14:paraId="3323294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Presumption of release on least restrictive conditions</w:t>
            </w:r>
          </w:p>
        </w:tc>
        <w:tc>
          <w:tcPr>
            <w:tcW w:w="2340" w:type="dxa"/>
            <w:shd w:val="clear" w:color="auto" w:fill="DEEAF6"/>
          </w:tcPr>
          <w:p w14:paraId="70DF735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3A413BF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33D28B4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37EFA3E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2C9640B7" w14:textId="77777777" w:rsidTr="00831121">
        <w:tc>
          <w:tcPr>
            <w:tcW w:w="4680" w:type="dxa"/>
            <w:shd w:val="clear" w:color="auto" w:fill="DEEAF6"/>
          </w:tcPr>
          <w:p w14:paraId="41F2D88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Required inquiry into ability to pay monetary bail amounts</w:t>
            </w:r>
          </w:p>
        </w:tc>
        <w:tc>
          <w:tcPr>
            <w:tcW w:w="2340" w:type="dxa"/>
            <w:shd w:val="clear" w:color="auto" w:fill="DEEAF6"/>
          </w:tcPr>
          <w:p w14:paraId="41C6AC2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2DC4458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4FFCBC0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1728B4D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3D5B44B9" w14:textId="77777777" w:rsidTr="00831121">
        <w:tc>
          <w:tcPr>
            <w:tcW w:w="4680" w:type="dxa"/>
            <w:shd w:val="clear" w:color="auto" w:fill="DEEAF6"/>
          </w:tcPr>
          <w:p w14:paraId="0088E3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Provision related to pretrial risk assessment tool construction, use, or validation</w:t>
            </w:r>
          </w:p>
        </w:tc>
        <w:tc>
          <w:tcPr>
            <w:tcW w:w="2340" w:type="dxa"/>
            <w:shd w:val="clear" w:color="auto" w:fill="DEEAF6"/>
          </w:tcPr>
          <w:p w14:paraId="34959D4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7BD58BA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4357A96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4469066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6840E6D4" w14:textId="77777777" w:rsidTr="00831121">
        <w:tc>
          <w:tcPr>
            <w:tcW w:w="4680" w:type="dxa"/>
            <w:shd w:val="clear" w:color="auto" w:fill="DEEAF6"/>
          </w:tcPr>
          <w:p w14:paraId="7A23DFC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Provision related to pretrial risk assessment quality assurance </w:t>
            </w:r>
          </w:p>
        </w:tc>
        <w:tc>
          <w:tcPr>
            <w:tcW w:w="2340" w:type="dxa"/>
            <w:shd w:val="clear" w:color="auto" w:fill="DEEAF6"/>
          </w:tcPr>
          <w:p w14:paraId="7453991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5A7E0C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60FA656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1AC5CDB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342D4C27" w14:textId="77777777" w:rsidTr="00831121">
        <w:tc>
          <w:tcPr>
            <w:tcW w:w="4680" w:type="dxa"/>
            <w:shd w:val="clear" w:color="auto" w:fill="DEEAF6"/>
          </w:tcPr>
          <w:p w14:paraId="3572E3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40" w:type="dxa"/>
            <w:shd w:val="clear" w:color="auto" w:fill="DEEAF6"/>
          </w:tcPr>
          <w:p w14:paraId="6CEB15C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66518E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7E75FCD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10FDAA0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774AF2BF" w14:textId="77777777" w:rsidTr="00831121">
        <w:tc>
          <w:tcPr>
            <w:tcW w:w="4680" w:type="dxa"/>
            <w:shd w:val="clear" w:color="auto" w:fill="DEEAF6"/>
          </w:tcPr>
          <w:p w14:paraId="7A2928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40" w:type="dxa"/>
            <w:shd w:val="clear" w:color="auto" w:fill="DEEAF6"/>
          </w:tcPr>
          <w:p w14:paraId="2191599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7673E5A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041D98D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5AB7C0C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55B33694" w14:textId="77777777" w:rsidTr="00831121">
        <w:tc>
          <w:tcPr>
            <w:tcW w:w="4680" w:type="dxa"/>
            <w:shd w:val="clear" w:color="auto" w:fill="DEEAF6"/>
          </w:tcPr>
          <w:p w14:paraId="4455F1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40" w:type="dxa"/>
            <w:shd w:val="clear" w:color="auto" w:fill="DEEAF6"/>
          </w:tcPr>
          <w:p w14:paraId="1C2776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15342E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5EB89DE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7D62D46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078B034E" w14:textId="77777777" w:rsidTr="00831121">
        <w:tc>
          <w:tcPr>
            <w:tcW w:w="4680" w:type="dxa"/>
            <w:shd w:val="clear" w:color="auto" w:fill="DEEAF6"/>
          </w:tcPr>
          <w:p w14:paraId="492506D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40" w:type="dxa"/>
            <w:shd w:val="clear" w:color="auto" w:fill="DEEAF6"/>
          </w:tcPr>
          <w:p w14:paraId="31CD0C1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7FD8715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6BDFDFC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41F9AE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00F03A6D" w14:textId="77777777" w:rsidTr="00831121">
        <w:tc>
          <w:tcPr>
            <w:tcW w:w="4680" w:type="dxa"/>
            <w:shd w:val="clear" w:color="auto" w:fill="DEEAF6"/>
          </w:tcPr>
          <w:p w14:paraId="6930E82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40" w:type="dxa"/>
            <w:shd w:val="clear" w:color="auto" w:fill="DEEAF6"/>
          </w:tcPr>
          <w:p w14:paraId="20E36DA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32D8521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0CE19BC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63966B7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23536548" w14:textId="77777777" w:rsidTr="00831121">
        <w:tc>
          <w:tcPr>
            <w:tcW w:w="4680" w:type="dxa"/>
            <w:shd w:val="clear" w:color="auto" w:fill="DEEAF6"/>
          </w:tcPr>
          <w:p w14:paraId="271AE1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40" w:type="dxa"/>
            <w:shd w:val="clear" w:color="auto" w:fill="DEEAF6"/>
          </w:tcPr>
          <w:p w14:paraId="4AE5B7A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3955E0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12C4242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379CA5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bl>
    <w:p w14:paraId="5ABF93C4" w14:textId="77777777" w:rsid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tbl>
      <w:tblPr>
        <w:tblStyle w:val="TableGrid1"/>
        <w:tblW w:w="13860" w:type="dxa"/>
        <w:tblInd w:w="-365" w:type="dxa"/>
        <w:tblLook w:val="04A0" w:firstRow="1" w:lastRow="0" w:firstColumn="1" w:lastColumn="0" w:noHBand="0" w:noVBand="1"/>
      </w:tblPr>
      <w:tblGrid>
        <w:gridCol w:w="3225"/>
        <w:gridCol w:w="538"/>
        <w:gridCol w:w="1817"/>
        <w:gridCol w:w="1260"/>
        <w:gridCol w:w="1530"/>
        <w:gridCol w:w="2160"/>
        <w:gridCol w:w="3330"/>
      </w:tblGrid>
      <w:tr w:rsidR="00831121" w:rsidRPr="000526CD" w14:paraId="62F21F05" w14:textId="77777777" w:rsidTr="004245F9">
        <w:tc>
          <w:tcPr>
            <w:tcW w:w="13860" w:type="dxa"/>
            <w:gridSpan w:val="7"/>
            <w:shd w:val="clear" w:color="auto" w:fill="1F3864"/>
          </w:tcPr>
          <w:p w14:paraId="64C1D1B4"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6" w:name="Worksheettwotwo"/>
            <w:r w:rsidRPr="000526CD">
              <w:rPr>
                <w:rFonts w:cs="Times New Roman"/>
                <w:b/>
                <w:color w:val="FFFFFF"/>
                <w:u w:val="single"/>
              </w:rPr>
              <w:lastRenderedPageBreak/>
              <w:t>Worksheet 2.2: Release Decision Making</w:t>
            </w:r>
          </w:p>
          <w:bookmarkEnd w:id="6"/>
          <w:p w14:paraId="030F2DCA"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rPr>
            </w:pPr>
            <w:r w:rsidRPr="000526CD">
              <w:rPr>
                <w:rFonts w:cs="Times New Roman"/>
                <w:b/>
                <w:color w:val="FFFFFF"/>
              </w:rPr>
              <w:t>How are release and detention decisions made--by whom and when? Are prosecutors and defense counsel present at hearings? Note any exceptions or special circumstances that might impact release or detention decisions.</w:t>
            </w:r>
          </w:p>
        </w:tc>
      </w:tr>
      <w:tr w:rsidR="00831121" w:rsidRPr="000526CD" w14:paraId="349562E9" w14:textId="77777777" w:rsidTr="004245F9">
        <w:trPr>
          <w:trHeight w:val="282"/>
        </w:trPr>
        <w:tc>
          <w:tcPr>
            <w:tcW w:w="3225" w:type="dxa"/>
            <w:shd w:val="clear" w:color="auto" w:fill="D0CECE"/>
          </w:tcPr>
          <w:p w14:paraId="1E437705"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Decision points for detention or release</w:t>
            </w:r>
          </w:p>
        </w:tc>
        <w:tc>
          <w:tcPr>
            <w:tcW w:w="538" w:type="dxa"/>
            <w:shd w:val="clear" w:color="auto" w:fill="D0CECE"/>
          </w:tcPr>
          <w:p w14:paraId="55239733"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Yes</w:t>
            </w:r>
          </w:p>
        </w:tc>
        <w:tc>
          <w:tcPr>
            <w:tcW w:w="1817" w:type="dxa"/>
            <w:shd w:val="clear" w:color="auto" w:fill="D0CECE"/>
          </w:tcPr>
          <w:p w14:paraId="15BEAFE7"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Timeframe</w:t>
            </w:r>
          </w:p>
          <w:p w14:paraId="180A82DA"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(e.g., immediate, within 24 hours, upon motion)</w:t>
            </w:r>
          </w:p>
        </w:tc>
        <w:tc>
          <w:tcPr>
            <w:tcW w:w="1260" w:type="dxa"/>
            <w:shd w:val="clear" w:color="auto" w:fill="D0CECE"/>
          </w:tcPr>
          <w:p w14:paraId="3C483DDB"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In-person or Video Remote </w:t>
            </w:r>
          </w:p>
        </w:tc>
        <w:tc>
          <w:tcPr>
            <w:tcW w:w="1530" w:type="dxa"/>
            <w:shd w:val="clear" w:color="auto" w:fill="D0CECE"/>
          </w:tcPr>
          <w:p w14:paraId="2E519598"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Prosecutor Present</w:t>
            </w:r>
          </w:p>
          <w:p w14:paraId="585DC425"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(always, sometimes, no, not applicable)</w:t>
            </w:r>
          </w:p>
        </w:tc>
        <w:tc>
          <w:tcPr>
            <w:tcW w:w="2160" w:type="dxa"/>
            <w:shd w:val="clear" w:color="auto" w:fill="D0CECE"/>
          </w:tcPr>
          <w:p w14:paraId="08677221"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Defense Counsel Present</w:t>
            </w:r>
          </w:p>
          <w:p w14:paraId="18DC84F4"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(always, sometimes, no, not applicable)</w:t>
            </w:r>
          </w:p>
        </w:tc>
        <w:tc>
          <w:tcPr>
            <w:tcW w:w="3330" w:type="dxa"/>
            <w:shd w:val="clear" w:color="auto" w:fill="D0CECE"/>
          </w:tcPr>
          <w:p w14:paraId="47E5581B"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Notes </w:t>
            </w:r>
          </w:p>
        </w:tc>
      </w:tr>
      <w:tr w:rsidR="00831121" w:rsidRPr="000526CD" w14:paraId="604CD328" w14:textId="77777777" w:rsidTr="004245F9">
        <w:trPr>
          <w:trHeight w:val="278"/>
        </w:trPr>
        <w:tc>
          <w:tcPr>
            <w:tcW w:w="3225" w:type="dxa"/>
            <w:shd w:val="clear" w:color="auto" w:fill="DEEAF6"/>
          </w:tcPr>
          <w:p w14:paraId="2567A866"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Law enforcement deflection initiatives</w:t>
            </w:r>
          </w:p>
        </w:tc>
        <w:tc>
          <w:tcPr>
            <w:tcW w:w="538" w:type="dxa"/>
            <w:shd w:val="clear" w:color="auto" w:fill="DEEAF6"/>
          </w:tcPr>
          <w:p w14:paraId="71DCB018"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4B644A8D"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082C48EB"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2677290C"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249BF8C6"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0EF46479"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6FBA623A" w14:textId="77777777" w:rsidTr="004245F9">
        <w:trPr>
          <w:trHeight w:val="278"/>
        </w:trPr>
        <w:tc>
          <w:tcPr>
            <w:tcW w:w="3225" w:type="dxa"/>
            <w:shd w:val="clear" w:color="auto" w:fill="DEEAF6"/>
          </w:tcPr>
          <w:p w14:paraId="33FFC747"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Law enforcement citation release</w:t>
            </w:r>
          </w:p>
        </w:tc>
        <w:tc>
          <w:tcPr>
            <w:tcW w:w="538" w:type="dxa"/>
            <w:shd w:val="clear" w:color="auto" w:fill="DEEAF6"/>
          </w:tcPr>
          <w:p w14:paraId="3AB58C42"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4EA9BA15"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332107B"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5D98A3F1"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50C86B8C"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60EDCC55"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2C192CFE" w14:textId="77777777" w:rsidTr="004245F9">
        <w:trPr>
          <w:trHeight w:val="278"/>
        </w:trPr>
        <w:tc>
          <w:tcPr>
            <w:tcW w:w="3225" w:type="dxa"/>
            <w:shd w:val="clear" w:color="auto" w:fill="DEEAF6"/>
          </w:tcPr>
          <w:p w14:paraId="3DA65564"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Law enforcement diversion programs</w:t>
            </w:r>
          </w:p>
        </w:tc>
        <w:tc>
          <w:tcPr>
            <w:tcW w:w="538" w:type="dxa"/>
            <w:shd w:val="clear" w:color="auto" w:fill="DEEAF6"/>
          </w:tcPr>
          <w:p w14:paraId="3BBB8815"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55B91B0D"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810F0D1"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74E797DC"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25AF7EAE"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2633CEB9"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62D6F93C" w14:textId="77777777" w:rsidTr="004245F9">
        <w:trPr>
          <w:trHeight w:val="278"/>
        </w:trPr>
        <w:tc>
          <w:tcPr>
            <w:tcW w:w="3225" w:type="dxa"/>
            <w:shd w:val="clear" w:color="auto" w:fill="DEEAF6"/>
          </w:tcPr>
          <w:p w14:paraId="1E66091F"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Administrative release by jail </w:t>
            </w:r>
          </w:p>
        </w:tc>
        <w:tc>
          <w:tcPr>
            <w:tcW w:w="538" w:type="dxa"/>
            <w:shd w:val="clear" w:color="auto" w:fill="DEEAF6"/>
          </w:tcPr>
          <w:p w14:paraId="4B1D477B"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65BE1F1D"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AFAB436"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042C5D41"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4D2E12B8"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308F224F"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7A958D37" w14:textId="77777777" w:rsidTr="004245F9">
        <w:trPr>
          <w:trHeight w:val="278"/>
        </w:trPr>
        <w:tc>
          <w:tcPr>
            <w:tcW w:w="3225" w:type="dxa"/>
            <w:shd w:val="clear" w:color="auto" w:fill="DEEAF6"/>
          </w:tcPr>
          <w:p w14:paraId="0797698E"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Administrative release by pretrial services</w:t>
            </w:r>
          </w:p>
        </w:tc>
        <w:tc>
          <w:tcPr>
            <w:tcW w:w="538" w:type="dxa"/>
            <w:shd w:val="clear" w:color="auto" w:fill="DEEAF6"/>
          </w:tcPr>
          <w:p w14:paraId="5E6D6F63"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7B969857"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0FE634FD"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62A1F980"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300079F4"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299D8616"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56B16E5C" w14:textId="77777777" w:rsidTr="004245F9">
        <w:trPr>
          <w:trHeight w:val="278"/>
        </w:trPr>
        <w:tc>
          <w:tcPr>
            <w:tcW w:w="3225" w:type="dxa"/>
            <w:shd w:val="clear" w:color="auto" w:fill="DEEAF6"/>
          </w:tcPr>
          <w:p w14:paraId="52DB115F"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Initial hearing on detention, release, and conditions of release by judicial officer (e.g., bail commissioner, magistrate)</w:t>
            </w:r>
          </w:p>
        </w:tc>
        <w:tc>
          <w:tcPr>
            <w:tcW w:w="538" w:type="dxa"/>
            <w:shd w:val="clear" w:color="auto" w:fill="DEEAF6"/>
          </w:tcPr>
          <w:p w14:paraId="491D2769"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6F5CD9ED"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4EF7FBD7"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740C982E"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15C78039"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527D639D"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45511FCA" w14:textId="77777777" w:rsidTr="004245F9">
        <w:trPr>
          <w:trHeight w:val="278"/>
        </w:trPr>
        <w:tc>
          <w:tcPr>
            <w:tcW w:w="3225" w:type="dxa"/>
            <w:shd w:val="clear" w:color="auto" w:fill="DEEAF6"/>
          </w:tcPr>
          <w:p w14:paraId="16F274C1"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Judicial hearing for persons detained at initial hearing to review detention decision and conditions of release</w:t>
            </w:r>
          </w:p>
        </w:tc>
        <w:tc>
          <w:tcPr>
            <w:tcW w:w="538" w:type="dxa"/>
            <w:shd w:val="clear" w:color="auto" w:fill="DEEAF6"/>
          </w:tcPr>
          <w:p w14:paraId="5101B52C"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3C8EC45C"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326DC100"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0A821549"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66FDCF4E"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3BEE236D"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42B6D85B" w14:textId="77777777" w:rsidTr="004245F9">
        <w:trPr>
          <w:trHeight w:val="278"/>
        </w:trPr>
        <w:tc>
          <w:tcPr>
            <w:tcW w:w="3225" w:type="dxa"/>
            <w:shd w:val="clear" w:color="auto" w:fill="DEEAF6"/>
          </w:tcPr>
          <w:p w14:paraId="3C772FCE"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Subsequent opportunities for review of detention and release conditions </w:t>
            </w:r>
          </w:p>
        </w:tc>
        <w:tc>
          <w:tcPr>
            <w:tcW w:w="538" w:type="dxa"/>
            <w:shd w:val="clear" w:color="auto" w:fill="DEEAF6"/>
          </w:tcPr>
          <w:p w14:paraId="0CCC0888"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4A990D24"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03CC4DB"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5BAD3425"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0C7D08AC"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37A31054"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4A1A83B1" w14:textId="77777777" w:rsidTr="004245F9">
        <w:trPr>
          <w:trHeight w:val="278"/>
        </w:trPr>
        <w:tc>
          <w:tcPr>
            <w:tcW w:w="3225" w:type="dxa"/>
            <w:shd w:val="clear" w:color="auto" w:fill="DEEAF6"/>
          </w:tcPr>
          <w:p w14:paraId="76E49F38"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Opportunities for preventive detention</w:t>
            </w:r>
          </w:p>
        </w:tc>
        <w:tc>
          <w:tcPr>
            <w:tcW w:w="538" w:type="dxa"/>
            <w:shd w:val="clear" w:color="auto" w:fill="DEEAF6"/>
          </w:tcPr>
          <w:p w14:paraId="7DC8C081"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0477E574"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3FD9042A"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052D4810"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62D3F89E"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2780AF0D"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04D59A3D" w14:textId="77777777" w:rsidTr="004245F9">
        <w:trPr>
          <w:trHeight w:val="278"/>
        </w:trPr>
        <w:tc>
          <w:tcPr>
            <w:tcW w:w="3225" w:type="dxa"/>
            <w:shd w:val="clear" w:color="auto" w:fill="DEEAF6"/>
          </w:tcPr>
          <w:p w14:paraId="255CD8FB"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Other opportunities for release:</w:t>
            </w:r>
          </w:p>
        </w:tc>
        <w:tc>
          <w:tcPr>
            <w:tcW w:w="538" w:type="dxa"/>
            <w:shd w:val="clear" w:color="auto" w:fill="DEEAF6"/>
          </w:tcPr>
          <w:p w14:paraId="46FC4A0D"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4DC2ECC6"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9796693"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47297C67"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048740F3"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51371A77"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732434A0" w14:textId="77777777" w:rsidTr="004245F9">
        <w:trPr>
          <w:trHeight w:val="278"/>
        </w:trPr>
        <w:tc>
          <w:tcPr>
            <w:tcW w:w="3225" w:type="dxa"/>
            <w:shd w:val="clear" w:color="auto" w:fill="DEEAF6"/>
          </w:tcPr>
          <w:p w14:paraId="2328BB07"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38" w:type="dxa"/>
            <w:shd w:val="clear" w:color="auto" w:fill="DEEAF6"/>
          </w:tcPr>
          <w:p w14:paraId="256AC6DA"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38AA98D6"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65A1408"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71049383"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4D16AC41"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12A4EA11"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5A1EA135" w14:textId="77777777" w:rsidR="00831121" w:rsidRPr="000526CD" w:rsidRDefault="00831121"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Pr>
          <w:rFonts w:cs="Times New Roman"/>
          <w:color w:val="auto"/>
          <w:sz w:val="22"/>
          <w:szCs w:val="22"/>
        </w:rPr>
        <w:br w:type="page"/>
      </w:r>
    </w:p>
    <w:tbl>
      <w:tblPr>
        <w:tblStyle w:val="TableGrid1"/>
        <w:tblW w:w="13860" w:type="dxa"/>
        <w:tblInd w:w="-455" w:type="dxa"/>
        <w:tblLook w:val="04A0" w:firstRow="1" w:lastRow="0" w:firstColumn="1" w:lastColumn="0" w:noHBand="0" w:noVBand="1"/>
      </w:tblPr>
      <w:tblGrid>
        <w:gridCol w:w="4164"/>
        <w:gridCol w:w="2136"/>
        <w:gridCol w:w="2070"/>
        <w:gridCol w:w="5490"/>
      </w:tblGrid>
      <w:tr w:rsidR="000526CD" w:rsidRPr="000526CD" w14:paraId="1CF25BAE" w14:textId="77777777" w:rsidTr="004245F9">
        <w:tc>
          <w:tcPr>
            <w:tcW w:w="13860" w:type="dxa"/>
            <w:gridSpan w:val="4"/>
            <w:shd w:val="clear" w:color="auto" w:fill="1F3864"/>
          </w:tcPr>
          <w:p w14:paraId="31F51D2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7" w:name="Worksheettwothree"/>
            <w:r w:rsidRPr="000526CD">
              <w:rPr>
                <w:rFonts w:cs="Times New Roman"/>
                <w:b/>
                <w:color w:val="FFFFFF"/>
                <w:u w:val="single"/>
              </w:rPr>
              <w:lastRenderedPageBreak/>
              <w:t>Worksheet 2.3: Information Used in Pretrial Release Decision Making</w:t>
            </w:r>
          </w:p>
          <w:bookmarkEnd w:id="7"/>
          <w:p w14:paraId="590F8A1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rPr>
            </w:pPr>
            <w:r w:rsidRPr="000526CD">
              <w:rPr>
                <w:rFonts w:cs="Times New Roman"/>
                <w:b/>
                <w:color w:val="FFFFFF"/>
              </w:rPr>
              <w:t xml:space="preserve">What information do judicial officers and judges typically use in making pretrial release decisions? Consider the following types of information and add others identified. Use notes to clarify special circumstances or types of cases, as well any differences between what judicial officers and judges use. </w:t>
            </w:r>
          </w:p>
        </w:tc>
      </w:tr>
      <w:tr w:rsidR="000526CD" w:rsidRPr="000526CD" w14:paraId="2D377E8B" w14:textId="77777777" w:rsidTr="000526CD">
        <w:trPr>
          <w:trHeight w:val="282"/>
        </w:trPr>
        <w:tc>
          <w:tcPr>
            <w:tcW w:w="4164" w:type="dxa"/>
            <w:shd w:val="clear" w:color="auto" w:fill="D0CECE"/>
          </w:tcPr>
          <w:p w14:paraId="1662B15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Type of Information</w:t>
            </w:r>
          </w:p>
        </w:tc>
        <w:tc>
          <w:tcPr>
            <w:tcW w:w="2136" w:type="dxa"/>
            <w:shd w:val="clear" w:color="auto" w:fill="D0CECE"/>
          </w:tcPr>
          <w:p w14:paraId="1D78262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Used in Most Cases</w:t>
            </w:r>
          </w:p>
        </w:tc>
        <w:tc>
          <w:tcPr>
            <w:tcW w:w="2070" w:type="dxa"/>
            <w:shd w:val="clear" w:color="auto" w:fill="D0CECE"/>
          </w:tcPr>
          <w:p w14:paraId="0FD39A2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Used in Some Cases</w:t>
            </w:r>
          </w:p>
        </w:tc>
        <w:tc>
          <w:tcPr>
            <w:tcW w:w="5490" w:type="dxa"/>
            <w:shd w:val="clear" w:color="auto" w:fill="D0CECE"/>
          </w:tcPr>
          <w:p w14:paraId="4707AF9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Notes</w:t>
            </w:r>
          </w:p>
        </w:tc>
      </w:tr>
      <w:tr w:rsidR="000526CD" w:rsidRPr="000526CD" w14:paraId="0DE44389" w14:textId="77777777" w:rsidTr="004245F9">
        <w:trPr>
          <w:trHeight w:val="278"/>
        </w:trPr>
        <w:tc>
          <w:tcPr>
            <w:tcW w:w="4164" w:type="dxa"/>
            <w:shd w:val="clear" w:color="auto" w:fill="DEEAF6"/>
          </w:tcPr>
          <w:p w14:paraId="7F87EB4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Risk assessment score </w:t>
            </w:r>
          </w:p>
        </w:tc>
        <w:tc>
          <w:tcPr>
            <w:tcW w:w="2136" w:type="dxa"/>
            <w:shd w:val="clear" w:color="auto" w:fill="DEEAF6"/>
          </w:tcPr>
          <w:p w14:paraId="58717D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5338A72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61DAA4D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34D7CA9" w14:textId="77777777" w:rsidTr="004245F9">
        <w:trPr>
          <w:trHeight w:val="278"/>
        </w:trPr>
        <w:tc>
          <w:tcPr>
            <w:tcW w:w="4164" w:type="dxa"/>
            <w:shd w:val="clear" w:color="auto" w:fill="DEEAF6"/>
          </w:tcPr>
          <w:p w14:paraId="216A93F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Risk assessment classification </w:t>
            </w:r>
          </w:p>
        </w:tc>
        <w:tc>
          <w:tcPr>
            <w:tcW w:w="2136" w:type="dxa"/>
            <w:shd w:val="clear" w:color="auto" w:fill="DEEAF6"/>
          </w:tcPr>
          <w:p w14:paraId="2AEAF4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281B37B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2E500C7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69D988C" w14:textId="77777777" w:rsidTr="004245F9">
        <w:trPr>
          <w:trHeight w:val="278"/>
        </w:trPr>
        <w:tc>
          <w:tcPr>
            <w:tcW w:w="4164" w:type="dxa"/>
            <w:shd w:val="clear" w:color="auto" w:fill="DEEAF6"/>
          </w:tcPr>
          <w:p w14:paraId="46388A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Risk assessment report with score/classification plus other information</w:t>
            </w:r>
          </w:p>
        </w:tc>
        <w:tc>
          <w:tcPr>
            <w:tcW w:w="2136" w:type="dxa"/>
            <w:shd w:val="clear" w:color="auto" w:fill="DEEAF6"/>
          </w:tcPr>
          <w:p w14:paraId="74CD1D1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1C5BEDD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029154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28221C7" w14:textId="77777777" w:rsidTr="004245F9">
        <w:trPr>
          <w:trHeight w:val="278"/>
        </w:trPr>
        <w:tc>
          <w:tcPr>
            <w:tcW w:w="4164" w:type="dxa"/>
            <w:shd w:val="clear" w:color="auto" w:fill="DEEAF6"/>
          </w:tcPr>
          <w:p w14:paraId="6FCF0F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Type/level of offense charged</w:t>
            </w:r>
          </w:p>
        </w:tc>
        <w:tc>
          <w:tcPr>
            <w:tcW w:w="2136" w:type="dxa"/>
            <w:shd w:val="clear" w:color="auto" w:fill="DEEAF6"/>
          </w:tcPr>
          <w:p w14:paraId="03B94F4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6D846F5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62F015A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773FDF7" w14:textId="77777777" w:rsidTr="004245F9">
        <w:trPr>
          <w:trHeight w:val="278"/>
        </w:trPr>
        <w:tc>
          <w:tcPr>
            <w:tcW w:w="4164" w:type="dxa"/>
            <w:shd w:val="clear" w:color="auto" w:fill="DEEAF6"/>
          </w:tcPr>
          <w:p w14:paraId="5A287CB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Pretrial services recommendation</w:t>
            </w:r>
          </w:p>
        </w:tc>
        <w:tc>
          <w:tcPr>
            <w:tcW w:w="2136" w:type="dxa"/>
            <w:shd w:val="clear" w:color="auto" w:fill="DEEAF6"/>
          </w:tcPr>
          <w:p w14:paraId="1B15DD1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6E6811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230165F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48E8139" w14:textId="77777777" w:rsidTr="004245F9">
        <w:trPr>
          <w:trHeight w:val="278"/>
        </w:trPr>
        <w:tc>
          <w:tcPr>
            <w:tcW w:w="4164" w:type="dxa"/>
            <w:shd w:val="clear" w:color="auto" w:fill="DEEAF6"/>
          </w:tcPr>
          <w:p w14:paraId="0C89F52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Law enforcement recommendation</w:t>
            </w:r>
          </w:p>
        </w:tc>
        <w:tc>
          <w:tcPr>
            <w:tcW w:w="2136" w:type="dxa"/>
            <w:shd w:val="clear" w:color="auto" w:fill="DEEAF6"/>
          </w:tcPr>
          <w:p w14:paraId="7CB33CA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1741461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781DF2C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3AA2FAC" w14:textId="77777777" w:rsidTr="004245F9">
        <w:trPr>
          <w:trHeight w:val="53"/>
        </w:trPr>
        <w:tc>
          <w:tcPr>
            <w:tcW w:w="4164" w:type="dxa"/>
            <w:shd w:val="clear" w:color="auto" w:fill="DEEAF6"/>
          </w:tcPr>
          <w:p w14:paraId="31EC552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Prosecutor recommendation</w:t>
            </w:r>
          </w:p>
        </w:tc>
        <w:tc>
          <w:tcPr>
            <w:tcW w:w="2136" w:type="dxa"/>
            <w:shd w:val="clear" w:color="auto" w:fill="DEEAF6"/>
          </w:tcPr>
          <w:p w14:paraId="1678823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57A6A0F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7DF0CA6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84FDF56" w14:textId="77777777" w:rsidTr="004245F9">
        <w:trPr>
          <w:trHeight w:val="278"/>
        </w:trPr>
        <w:tc>
          <w:tcPr>
            <w:tcW w:w="4164" w:type="dxa"/>
            <w:shd w:val="clear" w:color="auto" w:fill="DEEAF6"/>
          </w:tcPr>
          <w:p w14:paraId="47F5B3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Defense counsel recommendation</w:t>
            </w:r>
          </w:p>
        </w:tc>
        <w:tc>
          <w:tcPr>
            <w:tcW w:w="2136" w:type="dxa"/>
            <w:shd w:val="clear" w:color="auto" w:fill="DEEAF6"/>
          </w:tcPr>
          <w:p w14:paraId="44BA342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175D53C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7DB1D1D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CE5634F" w14:textId="77777777" w:rsidTr="004245F9">
        <w:trPr>
          <w:trHeight w:val="278"/>
        </w:trPr>
        <w:tc>
          <w:tcPr>
            <w:tcW w:w="4164" w:type="dxa"/>
            <w:shd w:val="clear" w:color="auto" w:fill="DEEAF6"/>
          </w:tcPr>
          <w:p w14:paraId="1B4CD78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Bond schedule</w:t>
            </w:r>
          </w:p>
        </w:tc>
        <w:tc>
          <w:tcPr>
            <w:tcW w:w="2136" w:type="dxa"/>
            <w:shd w:val="clear" w:color="auto" w:fill="DEEAF6"/>
          </w:tcPr>
          <w:p w14:paraId="0841E4F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711A9A3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4EE333D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EB1A273" w14:textId="77777777" w:rsidTr="004245F9">
        <w:trPr>
          <w:trHeight w:val="278"/>
        </w:trPr>
        <w:tc>
          <w:tcPr>
            <w:tcW w:w="4164" w:type="dxa"/>
            <w:shd w:val="clear" w:color="auto" w:fill="DEEAF6"/>
          </w:tcPr>
          <w:p w14:paraId="4460C00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Financial assessment of ability to pay monetary bail</w:t>
            </w:r>
          </w:p>
        </w:tc>
        <w:tc>
          <w:tcPr>
            <w:tcW w:w="2136" w:type="dxa"/>
            <w:shd w:val="clear" w:color="auto" w:fill="DEEAF6"/>
          </w:tcPr>
          <w:p w14:paraId="0D6BC73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34A104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114B4F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E4C6ED9" w14:textId="77777777" w:rsidTr="004245F9">
        <w:trPr>
          <w:trHeight w:val="278"/>
        </w:trPr>
        <w:tc>
          <w:tcPr>
            <w:tcW w:w="4164" w:type="dxa"/>
            <w:shd w:val="clear" w:color="auto" w:fill="DEEAF6"/>
          </w:tcPr>
          <w:p w14:paraId="36A49A1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Standard release conditions</w:t>
            </w:r>
          </w:p>
        </w:tc>
        <w:tc>
          <w:tcPr>
            <w:tcW w:w="2136" w:type="dxa"/>
            <w:shd w:val="clear" w:color="auto" w:fill="DEEAF6"/>
          </w:tcPr>
          <w:p w14:paraId="1AABDC0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3F82752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6CA203B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7F95228" w14:textId="77777777" w:rsidTr="004245F9">
        <w:trPr>
          <w:trHeight w:val="278"/>
        </w:trPr>
        <w:tc>
          <w:tcPr>
            <w:tcW w:w="4164" w:type="dxa"/>
            <w:shd w:val="clear" w:color="auto" w:fill="DEEAF6"/>
          </w:tcPr>
          <w:p w14:paraId="4D58D3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Decision making framework with risk classification, offense level, and conditions of release</w:t>
            </w:r>
          </w:p>
        </w:tc>
        <w:tc>
          <w:tcPr>
            <w:tcW w:w="2136" w:type="dxa"/>
            <w:shd w:val="clear" w:color="auto" w:fill="DEEAF6"/>
          </w:tcPr>
          <w:p w14:paraId="1EEB5C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27EFE50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44D1216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517F98F" w14:textId="77777777" w:rsidTr="004245F9">
        <w:trPr>
          <w:trHeight w:val="278"/>
        </w:trPr>
        <w:tc>
          <w:tcPr>
            <w:tcW w:w="4164" w:type="dxa"/>
            <w:shd w:val="clear" w:color="auto" w:fill="DEEAF6"/>
          </w:tcPr>
          <w:p w14:paraId="34223B4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36" w:type="dxa"/>
            <w:shd w:val="clear" w:color="auto" w:fill="DEEAF6"/>
          </w:tcPr>
          <w:p w14:paraId="539CD7A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6A9A260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3DD220F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B186A81" w14:textId="77777777" w:rsidTr="004245F9">
        <w:trPr>
          <w:trHeight w:val="278"/>
        </w:trPr>
        <w:tc>
          <w:tcPr>
            <w:tcW w:w="4164" w:type="dxa"/>
            <w:shd w:val="clear" w:color="auto" w:fill="DEEAF6"/>
          </w:tcPr>
          <w:p w14:paraId="4F2494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36" w:type="dxa"/>
            <w:shd w:val="clear" w:color="auto" w:fill="DEEAF6"/>
          </w:tcPr>
          <w:p w14:paraId="6AD9664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6BF7610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25DC539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3E83F18" w14:textId="77777777" w:rsidTr="004245F9">
        <w:trPr>
          <w:trHeight w:val="278"/>
        </w:trPr>
        <w:tc>
          <w:tcPr>
            <w:tcW w:w="4164" w:type="dxa"/>
            <w:shd w:val="clear" w:color="auto" w:fill="DEEAF6"/>
          </w:tcPr>
          <w:p w14:paraId="6FBAD36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36" w:type="dxa"/>
            <w:shd w:val="clear" w:color="auto" w:fill="DEEAF6"/>
          </w:tcPr>
          <w:p w14:paraId="5DC4596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71E994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1413D85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A7A9836" w14:textId="77777777" w:rsidTr="004245F9">
        <w:trPr>
          <w:trHeight w:val="278"/>
        </w:trPr>
        <w:tc>
          <w:tcPr>
            <w:tcW w:w="4164" w:type="dxa"/>
            <w:shd w:val="clear" w:color="auto" w:fill="DEEAF6"/>
          </w:tcPr>
          <w:p w14:paraId="47CE7A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36" w:type="dxa"/>
            <w:shd w:val="clear" w:color="auto" w:fill="DEEAF6"/>
          </w:tcPr>
          <w:p w14:paraId="2C7DA9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3F904CC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040360B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7A1CA98" w14:textId="77777777" w:rsidTr="004245F9">
        <w:trPr>
          <w:trHeight w:val="278"/>
        </w:trPr>
        <w:tc>
          <w:tcPr>
            <w:tcW w:w="4164" w:type="dxa"/>
            <w:shd w:val="clear" w:color="auto" w:fill="DEEAF6"/>
          </w:tcPr>
          <w:p w14:paraId="1A55251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36" w:type="dxa"/>
            <w:shd w:val="clear" w:color="auto" w:fill="DEEAF6"/>
          </w:tcPr>
          <w:p w14:paraId="4F6D2C4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31F27C8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79B88F8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145C11D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p w14:paraId="6B40E7A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tbl>
      <w:tblPr>
        <w:tblStyle w:val="TableGrid1"/>
        <w:tblW w:w="14040" w:type="dxa"/>
        <w:tblInd w:w="-455" w:type="dxa"/>
        <w:tblLayout w:type="fixed"/>
        <w:tblLook w:val="04A0" w:firstRow="1" w:lastRow="0" w:firstColumn="1" w:lastColumn="0" w:noHBand="0" w:noVBand="1"/>
      </w:tblPr>
      <w:tblGrid>
        <w:gridCol w:w="3420"/>
        <w:gridCol w:w="1620"/>
        <w:gridCol w:w="2160"/>
        <w:gridCol w:w="1260"/>
        <w:gridCol w:w="2520"/>
        <w:gridCol w:w="540"/>
        <w:gridCol w:w="540"/>
        <w:gridCol w:w="1980"/>
      </w:tblGrid>
      <w:tr w:rsidR="000526CD" w:rsidRPr="000526CD" w14:paraId="451D6593" w14:textId="77777777" w:rsidTr="004245F9">
        <w:trPr>
          <w:trHeight w:val="675"/>
        </w:trPr>
        <w:tc>
          <w:tcPr>
            <w:tcW w:w="14040" w:type="dxa"/>
            <w:gridSpan w:val="8"/>
            <w:shd w:val="clear" w:color="auto" w:fill="1F3864"/>
          </w:tcPr>
          <w:p w14:paraId="293FFFE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8" w:name="Worksheettwofoura"/>
            <w:r w:rsidRPr="000526CD">
              <w:rPr>
                <w:rFonts w:cs="Times New Roman"/>
                <w:b/>
                <w:color w:val="FFFFFF"/>
                <w:u w:val="single"/>
              </w:rPr>
              <w:lastRenderedPageBreak/>
              <w:t>Worksheet 2.4a: Risk Assessment Tools Used to Inform Release Decisions</w:t>
            </w:r>
          </w:p>
          <w:bookmarkEnd w:id="8"/>
          <w:p w14:paraId="5D4D0C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auto"/>
                <w:sz w:val="22"/>
                <w:szCs w:val="22"/>
              </w:rPr>
            </w:pPr>
            <w:r w:rsidRPr="000526CD">
              <w:rPr>
                <w:rFonts w:cs="Times New Roman"/>
                <w:b/>
                <w:color w:val="FFFFFF"/>
              </w:rPr>
              <w:t>What risk assessment tools are used to inform release decisions and for what populations? Who administers the tool and when? Who receives and uses the results? Has the tool been validated for your jurisdiction? If so, complete Worksheet 2.4b.</w:t>
            </w:r>
          </w:p>
        </w:tc>
      </w:tr>
      <w:tr w:rsidR="000526CD" w:rsidRPr="000526CD" w14:paraId="065DF3F5" w14:textId="77777777" w:rsidTr="000526CD">
        <w:trPr>
          <w:trHeight w:val="675"/>
        </w:trPr>
        <w:tc>
          <w:tcPr>
            <w:tcW w:w="3420" w:type="dxa"/>
            <w:vMerge w:val="restart"/>
            <w:shd w:val="clear" w:color="auto" w:fill="D0CECE"/>
          </w:tcPr>
          <w:p w14:paraId="587BE1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Name of Tool </w:t>
            </w:r>
          </w:p>
        </w:tc>
        <w:tc>
          <w:tcPr>
            <w:tcW w:w="1620" w:type="dxa"/>
            <w:vMerge w:val="restart"/>
            <w:shd w:val="clear" w:color="auto" w:fill="D0CECE"/>
          </w:tcPr>
          <w:p w14:paraId="318A617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Target Population</w:t>
            </w:r>
          </w:p>
          <w:p w14:paraId="3FFF7D4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vMerge w:val="restart"/>
            <w:shd w:val="clear" w:color="auto" w:fill="D0CECE"/>
          </w:tcPr>
          <w:p w14:paraId="040611B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Administrator</w:t>
            </w:r>
          </w:p>
          <w:p w14:paraId="7016F64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(e.g., law enforcement, pretrial services, service provider)</w:t>
            </w:r>
          </w:p>
        </w:tc>
        <w:tc>
          <w:tcPr>
            <w:tcW w:w="1260" w:type="dxa"/>
            <w:vMerge w:val="restart"/>
            <w:shd w:val="clear" w:color="auto" w:fill="D0CECE"/>
          </w:tcPr>
          <w:p w14:paraId="47A2AE8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Timeframe </w:t>
            </w:r>
          </w:p>
        </w:tc>
        <w:tc>
          <w:tcPr>
            <w:tcW w:w="2520" w:type="dxa"/>
            <w:vMerge w:val="restart"/>
            <w:shd w:val="clear" w:color="auto" w:fill="D0CECE"/>
          </w:tcPr>
          <w:p w14:paraId="7CFF570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Who receives and uses results</w:t>
            </w:r>
          </w:p>
        </w:tc>
        <w:tc>
          <w:tcPr>
            <w:tcW w:w="3060" w:type="dxa"/>
            <w:gridSpan w:val="3"/>
            <w:shd w:val="clear" w:color="auto" w:fill="D0CECE"/>
          </w:tcPr>
          <w:p w14:paraId="691A18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Validation Study Conducted</w:t>
            </w:r>
          </w:p>
          <w:p w14:paraId="6777796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If yes, see Worksheet 2.4b</w:t>
            </w:r>
          </w:p>
        </w:tc>
      </w:tr>
      <w:tr w:rsidR="000526CD" w:rsidRPr="000526CD" w14:paraId="3CFDBDD5" w14:textId="77777777" w:rsidTr="000526CD">
        <w:trPr>
          <w:trHeight w:val="675"/>
        </w:trPr>
        <w:tc>
          <w:tcPr>
            <w:tcW w:w="3420" w:type="dxa"/>
            <w:vMerge/>
            <w:shd w:val="clear" w:color="auto" w:fill="D0CECE"/>
          </w:tcPr>
          <w:p w14:paraId="287B69A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vMerge/>
            <w:shd w:val="clear" w:color="auto" w:fill="D0CECE"/>
          </w:tcPr>
          <w:p w14:paraId="63A0829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vMerge/>
            <w:shd w:val="clear" w:color="auto" w:fill="D0CECE"/>
          </w:tcPr>
          <w:p w14:paraId="39CA892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vMerge/>
            <w:shd w:val="clear" w:color="auto" w:fill="D0CECE"/>
          </w:tcPr>
          <w:p w14:paraId="1BB6F15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vMerge/>
            <w:shd w:val="clear" w:color="auto" w:fill="D0CECE"/>
          </w:tcPr>
          <w:p w14:paraId="043388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0CECE"/>
          </w:tcPr>
          <w:p w14:paraId="55764F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Yes</w:t>
            </w:r>
          </w:p>
        </w:tc>
        <w:tc>
          <w:tcPr>
            <w:tcW w:w="540" w:type="dxa"/>
            <w:shd w:val="clear" w:color="auto" w:fill="D0CECE"/>
          </w:tcPr>
          <w:p w14:paraId="7C5AC6C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w:t>
            </w:r>
          </w:p>
        </w:tc>
        <w:tc>
          <w:tcPr>
            <w:tcW w:w="1980" w:type="dxa"/>
            <w:shd w:val="clear" w:color="auto" w:fill="D0CECE"/>
          </w:tcPr>
          <w:p w14:paraId="60E1AE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 Sure</w:t>
            </w:r>
          </w:p>
        </w:tc>
      </w:tr>
      <w:tr w:rsidR="000526CD" w:rsidRPr="000526CD" w14:paraId="2CCB938B" w14:textId="77777777" w:rsidTr="004245F9">
        <w:trPr>
          <w:trHeight w:val="278"/>
        </w:trPr>
        <w:tc>
          <w:tcPr>
            <w:tcW w:w="3420" w:type="dxa"/>
            <w:shd w:val="clear" w:color="auto" w:fill="DEEAF6"/>
          </w:tcPr>
          <w:p w14:paraId="796B98D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344BE60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7EE3B4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17D63EA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52E608E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074E47F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4A852BA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1299FC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3508331" w14:textId="77777777" w:rsidTr="004245F9">
        <w:trPr>
          <w:trHeight w:val="278"/>
        </w:trPr>
        <w:tc>
          <w:tcPr>
            <w:tcW w:w="3420" w:type="dxa"/>
            <w:shd w:val="clear" w:color="auto" w:fill="DEEAF6"/>
          </w:tcPr>
          <w:p w14:paraId="4C694B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5EB26D9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3BC8F9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18D160C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61AC30F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26B1A3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211FC6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764ED50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AB93745" w14:textId="77777777" w:rsidTr="004245F9">
        <w:trPr>
          <w:trHeight w:val="278"/>
        </w:trPr>
        <w:tc>
          <w:tcPr>
            <w:tcW w:w="3420" w:type="dxa"/>
            <w:shd w:val="clear" w:color="auto" w:fill="DEEAF6"/>
          </w:tcPr>
          <w:p w14:paraId="4963555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17A53FC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1CDEAE0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50F0706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2FF85D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1E9546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627AA0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5A7AF15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6686FEF" w14:textId="77777777" w:rsidTr="004245F9">
        <w:trPr>
          <w:trHeight w:val="278"/>
        </w:trPr>
        <w:tc>
          <w:tcPr>
            <w:tcW w:w="3420" w:type="dxa"/>
            <w:shd w:val="clear" w:color="auto" w:fill="DEEAF6"/>
          </w:tcPr>
          <w:p w14:paraId="401A726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752F30A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3048BA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3793568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081CEB4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54D4AFE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0FBA773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506B019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F7836D1" w14:textId="77777777" w:rsidTr="004245F9">
        <w:trPr>
          <w:trHeight w:val="278"/>
        </w:trPr>
        <w:tc>
          <w:tcPr>
            <w:tcW w:w="3420" w:type="dxa"/>
            <w:shd w:val="clear" w:color="auto" w:fill="DEEAF6"/>
          </w:tcPr>
          <w:p w14:paraId="478D73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1AB2B8F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3FBF0C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896E9D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1B319C6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1DCF033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2E78072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7118DC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876FC12" w14:textId="77777777" w:rsidTr="004245F9">
        <w:trPr>
          <w:trHeight w:val="278"/>
        </w:trPr>
        <w:tc>
          <w:tcPr>
            <w:tcW w:w="3420" w:type="dxa"/>
            <w:shd w:val="clear" w:color="auto" w:fill="DEEAF6"/>
          </w:tcPr>
          <w:p w14:paraId="35703ED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5E86F94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1946BE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51C34A1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7E051CA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126953D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1E5BF58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053A08E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674D195" w14:textId="77777777" w:rsidTr="004245F9">
        <w:trPr>
          <w:trHeight w:val="278"/>
        </w:trPr>
        <w:tc>
          <w:tcPr>
            <w:tcW w:w="3420" w:type="dxa"/>
            <w:shd w:val="clear" w:color="auto" w:fill="DEEAF6"/>
          </w:tcPr>
          <w:p w14:paraId="3C72A8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7A9A139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56A0069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DF6F7A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320646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31ED77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532070F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1A9B60E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E190F5E" w14:textId="77777777" w:rsidTr="004245F9">
        <w:trPr>
          <w:trHeight w:val="278"/>
        </w:trPr>
        <w:tc>
          <w:tcPr>
            <w:tcW w:w="3420" w:type="dxa"/>
            <w:shd w:val="clear" w:color="auto" w:fill="DEEAF6"/>
          </w:tcPr>
          <w:p w14:paraId="0FB76C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00EE7A8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1E8E47C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52E12EC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6A2BC47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4DCC6F4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1B5E47D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25D6C40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8E7D592" w14:textId="77777777" w:rsidTr="004245F9">
        <w:trPr>
          <w:trHeight w:val="278"/>
        </w:trPr>
        <w:tc>
          <w:tcPr>
            <w:tcW w:w="3420" w:type="dxa"/>
            <w:shd w:val="clear" w:color="auto" w:fill="DEEAF6"/>
          </w:tcPr>
          <w:p w14:paraId="4CC8AA0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0387D0D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565BFF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34CDD9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498AF0D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263F3B9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16E5E0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40D2860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2050CB3" w14:textId="77777777" w:rsidTr="004245F9">
        <w:trPr>
          <w:trHeight w:val="278"/>
        </w:trPr>
        <w:tc>
          <w:tcPr>
            <w:tcW w:w="3420" w:type="dxa"/>
            <w:shd w:val="clear" w:color="auto" w:fill="DEEAF6"/>
          </w:tcPr>
          <w:p w14:paraId="130CC4C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055BFDB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38E787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2A75F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2ECAA31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2FBD1CF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3FDCE67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2FC0A1C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A2BAADD" w14:textId="77777777" w:rsidTr="004245F9">
        <w:trPr>
          <w:trHeight w:val="278"/>
        </w:trPr>
        <w:tc>
          <w:tcPr>
            <w:tcW w:w="3420" w:type="dxa"/>
            <w:shd w:val="clear" w:color="auto" w:fill="DEEAF6"/>
          </w:tcPr>
          <w:p w14:paraId="2E4B6A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7EF37AA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3C7576E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00054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71F798A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5BC294D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7D36B6E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43A6547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0648378" w14:textId="77777777" w:rsidTr="004245F9">
        <w:trPr>
          <w:trHeight w:val="278"/>
        </w:trPr>
        <w:tc>
          <w:tcPr>
            <w:tcW w:w="3420" w:type="dxa"/>
            <w:shd w:val="clear" w:color="auto" w:fill="DEEAF6"/>
          </w:tcPr>
          <w:p w14:paraId="5004050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1F28F2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4A87C36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4DF9E10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2A243E6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43D98CF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75C32BF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0662AD4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57622BD" w14:textId="77777777" w:rsidTr="004245F9">
        <w:trPr>
          <w:trHeight w:val="278"/>
        </w:trPr>
        <w:tc>
          <w:tcPr>
            <w:tcW w:w="3420" w:type="dxa"/>
            <w:shd w:val="clear" w:color="auto" w:fill="DEEAF6"/>
          </w:tcPr>
          <w:p w14:paraId="6D72DC9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477AB00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369B25B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3DACA32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53DBAC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6A1B5C7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4D35CF8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0B09DA9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18CEC12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p w14:paraId="0ADD416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tbl>
      <w:tblPr>
        <w:tblStyle w:val="TableGrid1"/>
        <w:tblW w:w="13770" w:type="dxa"/>
        <w:tblInd w:w="-455" w:type="dxa"/>
        <w:tblLayout w:type="fixed"/>
        <w:tblLook w:val="04A0" w:firstRow="1" w:lastRow="0" w:firstColumn="1" w:lastColumn="0" w:noHBand="0" w:noVBand="1"/>
      </w:tblPr>
      <w:tblGrid>
        <w:gridCol w:w="3420"/>
        <w:gridCol w:w="720"/>
        <w:gridCol w:w="720"/>
        <w:gridCol w:w="630"/>
        <w:gridCol w:w="900"/>
        <w:gridCol w:w="1170"/>
        <w:gridCol w:w="2250"/>
        <w:gridCol w:w="3960"/>
      </w:tblGrid>
      <w:tr w:rsidR="000526CD" w:rsidRPr="000526CD" w14:paraId="34AFEF4A" w14:textId="77777777" w:rsidTr="004245F9">
        <w:tc>
          <w:tcPr>
            <w:tcW w:w="13770" w:type="dxa"/>
            <w:gridSpan w:val="8"/>
            <w:shd w:val="clear" w:color="auto" w:fill="1F3864"/>
          </w:tcPr>
          <w:p w14:paraId="73FC0FE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9" w:name="Worksheettwofourb"/>
            <w:r w:rsidRPr="000526CD">
              <w:rPr>
                <w:rFonts w:cs="Times New Roman"/>
                <w:b/>
                <w:color w:val="FFFFFF"/>
                <w:u w:val="single"/>
              </w:rPr>
              <w:lastRenderedPageBreak/>
              <w:t>Worksheet 2.4b. Risk Assessment Validation</w:t>
            </w:r>
          </w:p>
          <w:bookmarkEnd w:id="9"/>
          <w:p w14:paraId="7D77D50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auto"/>
                <w:sz w:val="22"/>
                <w:szCs w:val="22"/>
              </w:rPr>
            </w:pPr>
            <w:r w:rsidRPr="000526CD">
              <w:rPr>
                <w:rFonts w:cs="Times New Roman"/>
                <w:b/>
                <w:color w:val="FFFFFF"/>
              </w:rPr>
              <w:t xml:space="preserve">When was the risk assessment tool validated? Was it validated on the target population identified in Worksheet 2.4a and tested for predictive accuracy by gender, race, and ethnicity? Provide a link to the validation report or append a copy. </w:t>
            </w:r>
          </w:p>
        </w:tc>
      </w:tr>
      <w:tr w:rsidR="000526CD" w:rsidRPr="000526CD" w14:paraId="347602A8" w14:textId="77777777" w:rsidTr="000526CD">
        <w:trPr>
          <w:trHeight w:val="405"/>
        </w:trPr>
        <w:tc>
          <w:tcPr>
            <w:tcW w:w="3420" w:type="dxa"/>
            <w:vMerge w:val="restart"/>
            <w:shd w:val="clear" w:color="auto" w:fill="D0CECE"/>
          </w:tcPr>
          <w:p w14:paraId="550EFF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Risk Assessment Tool</w:t>
            </w:r>
          </w:p>
        </w:tc>
        <w:tc>
          <w:tcPr>
            <w:tcW w:w="720" w:type="dxa"/>
            <w:vMerge w:val="restart"/>
            <w:shd w:val="clear" w:color="auto" w:fill="D0CECE"/>
          </w:tcPr>
          <w:p w14:paraId="3C72651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Year</w:t>
            </w:r>
          </w:p>
        </w:tc>
        <w:tc>
          <w:tcPr>
            <w:tcW w:w="1350" w:type="dxa"/>
            <w:gridSpan w:val="2"/>
            <w:shd w:val="clear" w:color="auto" w:fill="D0CECE"/>
          </w:tcPr>
          <w:p w14:paraId="5C9C494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Target Population</w:t>
            </w:r>
          </w:p>
        </w:tc>
        <w:tc>
          <w:tcPr>
            <w:tcW w:w="2070" w:type="dxa"/>
            <w:gridSpan w:val="2"/>
            <w:shd w:val="clear" w:color="auto" w:fill="D0CECE"/>
          </w:tcPr>
          <w:p w14:paraId="051AFCE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Predictive Accuracy Validated by</w:t>
            </w:r>
          </w:p>
        </w:tc>
        <w:tc>
          <w:tcPr>
            <w:tcW w:w="2250" w:type="dxa"/>
            <w:vMerge w:val="restart"/>
            <w:shd w:val="clear" w:color="auto" w:fill="D0CECE"/>
          </w:tcPr>
          <w:p w14:paraId="23B702C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Link to Validation Study Report</w:t>
            </w:r>
          </w:p>
        </w:tc>
        <w:tc>
          <w:tcPr>
            <w:tcW w:w="3960" w:type="dxa"/>
            <w:vMerge w:val="restart"/>
            <w:shd w:val="clear" w:color="auto" w:fill="D0CECE"/>
          </w:tcPr>
          <w:p w14:paraId="2DE40B9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Notes (e.g., who conducted the study and contact information; revalidation study planned) </w:t>
            </w:r>
          </w:p>
        </w:tc>
      </w:tr>
      <w:tr w:rsidR="000526CD" w:rsidRPr="000526CD" w14:paraId="00E573A5" w14:textId="77777777" w:rsidTr="000526CD">
        <w:trPr>
          <w:trHeight w:val="405"/>
        </w:trPr>
        <w:tc>
          <w:tcPr>
            <w:tcW w:w="3420" w:type="dxa"/>
            <w:vMerge/>
            <w:shd w:val="clear" w:color="auto" w:fill="D0CECE"/>
          </w:tcPr>
          <w:p w14:paraId="78C0D4C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vMerge/>
            <w:shd w:val="clear" w:color="auto" w:fill="D0CECE"/>
          </w:tcPr>
          <w:p w14:paraId="55482F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0CECE"/>
          </w:tcPr>
          <w:p w14:paraId="65F0DFC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Yes</w:t>
            </w:r>
          </w:p>
        </w:tc>
        <w:tc>
          <w:tcPr>
            <w:tcW w:w="630" w:type="dxa"/>
            <w:shd w:val="clear" w:color="auto" w:fill="D0CECE"/>
          </w:tcPr>
          <w:p w14:paraId="1A09B75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w:t>
            </w:r>
          </w:p>
        </w:tc>
        <w:tc>
          <w:tcPr>
            <w:tcW w:w="900" w:type="dxa"/>
            <w:shd w:val="clear" w:color="auto" w:fill="D0CECE"/>
          </w:tcPr>
          <w:p w14:paraId="70AA583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jc w:val="both"/>
              <w:rPr>
                <w:rFonts w:cs="Times New Roman"/>
                <w:b/>
                <w:color w:val="auto"/>
                <w:sz w:val="22"/>
                <w:szCs w:val="22"/>
              </w:rPr>
            </w:pPr>
            <w:r w:rsidRPr="000526CD">
              <w:rPr>
                <w:rFonts w:cs="Times New Roman"/>
                <w:b/>
                <w:color w:val="auto"/>
                <w:sz w:val="22"/>
                <w:szCs w:val="22"/>
              </w:rPr>
              <w:t>Gender</w:t>
            </w:r>
          </w:p>
        </w:tc>
        <w:tc>
          <w:tcPr>
            <w:tcW w:w="1170" w:type="dxa"/>
            <w:shd w:val="clear" w:color="auto" w:fill="D0CECE"/>
          </w:tcPr>
          <w:p w14:paraId="5BB0391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jc w:val="both"/>
              <w:rPr>
                <w:rFonts w:cs="Times New Roman"/>
                <w:b/>
                <w:color w:val="auto"/>
                <w:sz w:val="22"/>
                <w:szCs w:val="22"/>
              </w:rPr>
            </w:pPr>
            <w:r w:rsidRPr="000526CD">
              <w:rPr>
                <w:rFonts w:cs="Times New Roman"/>
                <w:b/>
                <w:color w:val="auto"/>
                <w:sz w:val="22"/>
                <w:szCs w:val="22"/>
              </w:rPr>
              <w:t>Race/</w:t>
            </w:r>
          </w:p>
          <w:p w14:paraId="3C1F7CC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jc w:val="both"/>
              <w:rPr>
                <w:rFonts w:cs="Times New Roman"/>
                <w:b/>
                <w:color w:val="auto"/>
                <w:sz w:val="22"/>
                <w:szCs w:val="22"/>
              </w:rPr>
            </w:pPr>
            <w:r w:rsidRPr="000526CD">
              <w:rPr>
                <w:rFonts w:cs="Times New Roman"/>
                <w:b/>
                <w:color w:val="auto"/>
                <w:sz w:val="22"/>
                <w:szCs w:val="22"/>
              </w:rPr>
              <w:t>Ethnicity</w:t>
            </w:r>
          </w:p>
        </w:tc>
        <w:tc>
          <w:tcPr>
            <w:tcW w:w="2250" w:type="dxa"/>
            <w:vMerge/>
            <w:shd w:val="clear" w:color="auto" w:fill="D0CECE"/>
          </w:tcPr>
          <w:p w14:paraId="075937F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vMerge/>
            <w:shd w:val="clear" w:color="auto" w:fill="D0CECE"/>
          </w:tcPr>
          <w:p w14:paraId="30FAE3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1282F13" w14:textId="77777777" w:rsidTr="004245F9">
        <w:trPr>
          <w:trHeight w:val="278"/>
        </w:trPr>
        <w:tc>
          <w:tcPr>
            <w:tcW w:w="3420" w:type="dxa"/>
            <w:shd w:val="clear" w:color="auto" w:fill="DEEAF6"/>
          </w:tcPr>
          <w:p w14:paraId="77AF94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38ECD45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6EC59B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6696288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569D64D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39E0584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0BB1A2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0F8B125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1C60458" w14:textId="77777777" w:rsidTr="004245F9">
        <w:trPr>
          <w:trHeight w:val="278"/>
        </w:trPr>
        <w:tc>
          <w:tcPr>
            <w:tcW w:w="3420" w:type="dxa"/>
            <w:shd w:val="clear" w:color="auto" w:fill="DEEAF6"/>
          </w:tcPr>
          <w:p w14:paraId="4267F41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2307325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313AE7F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168F65D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460FA7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76A5953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3C07BD8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63FE348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2B8818E" w14:textId="77777777" w:rsidTr="004245F9">
        <w:trPr>
          <w:trHeight w:val="278"/>
        </w:trPr>
        <w:tc>
          <w:tcPr>
            <w:tcW w:w="3420" w:type="dxa"/>
            <w:shd w:val="clear" w:color="auto" w:fill="DEEAF6"/>
          </w:tcPr>
          <w:p w14:paraId="2A3FBCD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7EB1873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4A4A98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5624F43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2A9F3CD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6C71870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7C11E96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575AB78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46C2908" w14:textId="77777777" w:rsidTr="004245F9">
        <w:trPr>
          <w:trHeight w:val="278"/>
        </w:trPr>
        <w:tc>
          <w:tcPr>
            <w:tcW w:w="3420" w:type="dxa"/>
            <w:shd w:val="clear" w:color="auto" w:fill="DEEAF6"/>
          </w:tcPr>
          <w:p w14:paraId="1AA191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5BC885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5775F54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6F6C9D5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3A3644D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3B4902D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32842F1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711CDE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A2BC585" w14:textId="77777777" w:rsidTr="004245F9">
        <w:trPr>
          <w:trHeight w:val="278"/>
        </w:trPr>
        <w:tc>
          <w:tcPr>
            <w:tcW w:w="3420" w:type="dxa"/>
            <w:shd w:val="clear" w:color="auto" w:fill="DEEAF6"/>
          </w:tcPr>
          <w:p w14:paraId="49A616B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3B4B52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6A8F822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2EA75E8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4AC4FE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5B09ED5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5812E17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278AFD4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9DB5971" w14:textId="77777777" w:rsidTr="004245F9">
        <w:trPr>
          <w:trHeight w:val="278"/>
        </w:trPr>
        <w:tc>
          <w:tcPr>
            <w:tcW w:w="3420" w:type="dxa"/>
            <w:shd w:val="clear" w:color="auto" w:fill="DEEAF6"/>
          </w:tcPr>
          <w:p w14:paraId="70F3573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5D2553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552C276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1F8AFB8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68342FE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407763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107E9FD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564A82C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CE28D4A" w14:textId="77777777" w:rsidTr="004245F9">
        <w:trPr>
          <w:trHeight w:val="53"/>
        </w:trPr>
        <w:tc>
          <w:tcPr>
            <w:tcW w:w="3420" w:type="dxa"/>
            <w:shd w:val="clear" w:color="auto" w:fill="DEEAF6"/>
          </w:tcPr>
          <w:p w14:paraId="03E60B2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41A1092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03CC5A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63ACB6A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2C8D47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4EE550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68AE73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33CE227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9CA3B16" w14:textId="77777777" w:rsidTr="004245F9">
        <w:trPr>
          <w:trHeight w:val="278"/>
        </w:trPr>
        <w:tc>
          <w:tcPr>
            <w:tcW w:w="3420" w:type="dxa"/>
            <w:shd w:val="clear" w:color="auto" w:fill="DEEAF6"/>
          </w:tcPr>
          <w:p w14:paraId="5CF922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3BCBCB4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5B48A67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675380A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2D83004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46CCE91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70D96B4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162343F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4CD0D84" w14:textId="77777777" w:rsidTr="004245F9">
        <w:trPr>
          <w:trHeight w:val="278"/>
        </w:trPr>
        <w:tc>
          <w:tcPr>
            <w:tcW w:w="3420" w:type="dxa"/>
            <w:shd w:val="clear" w:color="auto" w:fill="DEEAF6"/>
          </w:tcPr>
          <w:p w14:paraId="0E5EEF3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017DFA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486D282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6DE2FEB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7287B6D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5022F28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6B7FF49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4CC059D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1DA1215" w14:textId="77777777" w:rsidTr="004245F9">
        <w:trPr>
          <w:trHeight w:val="278"/>
        </w:trPr>
        <w:tc>
          <w:tcPr>
            <w:tcW w:w="3420" w:type="dxa"/>
            <w:shd w:val="clear" w:color="auto" w:fill="DEEAF6"/>
          </w:tcPr>
          <w:p w14:paraId="4CF1335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3DA529F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6CD137C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07E4BC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34F1C49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6A95662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05DBCD0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4F027B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3FF2D74" w14:textId="77777777" w:rsidTr="004245F9">
        <w:trPr>
          <w:trHeight w:val="278"/>
        </w:trPr>
        <w:tc>
          <w:tcPr>
            <w:tcW w:w="3420" w:type="dxa"/>
            <w:shd w:val="clear" w:color="auto" w:fill="DEEAF6"/>
          </w:tcPr>
          <w:p w14:paraId="3DCF389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2787F39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5D068C5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341A276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53BACD0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4AE6BDC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6CDA705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1D7BD49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D1F4880" w14:textId="77777777" w:rsidTr="004245F9">
        <w:trPr>
          <w:trHeight w:val="278"/>
        </w:trPr>
        <w:tc>
          <w:tcPr>
            <w:tcW w:w="3420" w:type="dxa"/>
            <w:shd w:val="clear" w:color="auto" w:fill="DEEAF6"/>
          </w:tcPr>
          <w:p w14:paraId="0612E97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4DFFF28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66FCFE0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0CE5CD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33A0AE4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061FEB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188425C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3056335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3F804A0" w14:textId="77777777" w:rsidTr="004245F9">
        <w:trPr>
          <w:trHeight w:val="278"/>
        </w:trPr>
        <w:tc>
          <w:tcPr>
            <w:tcW w:w="3420" w:type="dxa"/>
            <w:shd w:val="clear" w:color="auto" w:fill="DEEAF6"/>
          </w:tcPr>
          <w:p w14:paraId="4200D76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496217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66C82AA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4631F88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4AF909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4885100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3D7CEA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6DF670E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6597038" w14:textId="77777777" w:rsidTr="004245F9">
        <w:trPr>
          <w:trHeight w:val="278"/>
        </w:trPr>
        <w:tc>
          <w:tcPr>
            <w:tcW w:w="3420" w:type="dxa"/>
            <w:shd w:val="clear" w:color="auto" w:fill="DEEAF6"/>
          </w:tcPr>
          <w:p w14:paraId="017458F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6008650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6A9BAC8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2C28ACF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67525D0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02A3EDE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63B496E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3A8718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F6D4EFB" w14:textId="77777777" w:rsidTr="004245F9">
        <w:trPr>
          <w:trHeight w:val="278"/>
        </w:trPr>
        <w:tc>
          <w:tcPr>
            <w:tcW w:w="3420" w:type="dxa"/>
            <w:shd w:val="clear" w:color="auto" w:fill="DEEAF6"/>
          </w:tcPr>
          <w:p w14:paraId="035A956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7BC35E7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264C1A0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3DC20B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222C0D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2DE00C7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0828AFE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7BBBDB2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8285AC0" w14:textId="77777777" w:rsidTr="004245F9">
        <w:trPr>
          <w:trHeight w:val="278"/>
        </w:trPr>
        <w:tc>
          <w:tcPr>
            <w:tcW w:w="3420" w:type="dxa"/>
            <w:shd w:val="clear" w:color="auto" w:fill="DEEAF6"/>
          </w:tcPr>
          <w:p w14:paraId="63ED29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700A880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7D96263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2A552BB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41558D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791C0B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6109F0E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39C05CC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EF533CB" w14:textId="77777777" w:rsidTr="004245F9">
        <w:trPr>
          <w:trHeight w:val="278"/>
        </w:trPr>
        <w:tc>
          <w:tcPr>
            <w:tcW w:w="3420" w:type="dxa"/>
            <w:shd w:val="clear" w:color="auto" w:fill="DEEAF6"/>
          </w:tcPr>
          <w:p w14:paraId="22E2EB0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5F1A1AD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6D01384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104D49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2C3441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13AA0B8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0E474E6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50DF654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740FBA2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p w14:paraId="025E7F4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tbl>
      <w:tblPr>
        <w:tblStyle w:val="TableGrid1"/>
        <w:tblW w:w="13770" w:type="dxa"/>
        <w:tblInd w:w="-455" w:type="dxa"/>
        <w:tblLook w:val="04A0" w:firstRow="1" w:lastRow="0" w:firstColumn="1" w:lastColumn="0" w:noHBand="0" w:noVBand="1"/>
      </w:tblPr>
      <w:tblGrid>
        <w:gridCol w:w="90"/>
        <w:gridCol w:w="3420"/>
        <w:gridCol w:w="491"/>
        <w:gridCol w:w="540"/>
        <w:gridCol w:w="621"/>
        <w:gridCol w:w="328"/>
        <w:gridCol w:w="720"/>
        <w:gridCol w:w="540"/>
        <w:gridCol w:w="1260"/>
        <w:gridCol w:w="1592"/>
        <w:gridCol w:w="28"/>
        <w:gridCol w:w="4140"/>
      </w:tblGrid>
      <w:tr w:rsidR="000526CD" w:rsidRPr="000526CD" w14:paraId="0B1E1F38" w14:textId="77777777" w:rsidTr="004245F9">
        <w:trPr>
          <w:gridBefore w:val="1"/>
          <w:wBefore w:w="90" w:type="dxa"/>
        </w:trPr>
        <w:tc>
          <w:tcPr>
            <w:tcW w:w="13680" w:type="dxa"/>
            <w:gridSpan w:val="11"/>
            <w:shd w:val="clear" w:color="auto" w:fill="1F3864"/>
          </w:tcPr>
          <w:p w14:paraId="47499EB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10" w:name="Worksheettwofive"/>
            <w:r w:rsidRPr="000526CD">
              <w:rPr>
                <w:rFonts w:cs="Times New Roman"/>
                <w:b/>
                <w:color w:val="FFFFFF"/>
                <w:u w:val="single"/>
              </w:rPr>
              <w:lastRenderedPageBreak/>
              <w:t>Worksheet 2.5: Availability of Data on Cases and Defendants in the Pretrial Process</w:t>
            </w:r>
            <w:bookmarkEnd w:id="10"/>
          </w:p>
          <w:p w14:paraId="3423BFB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rPr>
            </w:pPr>
            <w:r w:rsidRPr="000526CD">
              <w:rPr>
                <w:rFonts w:cs="Times New Roman"/>
                <w:b/>
                <w:color w:val="FFFFFF"/>
              </w:rPr>
              <w:t>What types of data are available, what are their sources, how are they stored, how can they be accessed, and how frequently are they updated? Add additional types to the examples listed below.</w:t>
            </w:r>
          </w:p>
        </w:tc>
      </w:tr>
      <w:tr w:rsidR="000526CD" w:rsidRPr="000526CD" w14:paraId="3D3F0336" w14:textId="77777777" w:rsidTr="000526CD">
        <w:trPr>
          <w:gridBefore w:val="1"/>
          <w:wBefore w:w="90" w:type="dxa"/>
          <w:trHeight w:val="282"/>
        </w:trPr>
        <w:tc>
          <w:tcPr>
            <w:tcW w:w="3420" w:type="dxa"/>
            <w:shd w:val="clear" w:color="auto" w:fill="D0CECE"/>
          </w:tcPr>
          <w:p w14:paraId="4E8ACEB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Type of Data</w:t>
            </w:r>
          </w:p>
        </w:tc>
        <w:tc>
          <w:tcPr>
            <w:tcW w:w="1980" w:type="dxa"/>
            <w:gridSpan w:val="4"/>
            <w:shd w:val="clear" w:color="auto" w:fill="D0CECE"/>
          </w:tcPr>
          <w:p w14:paraId="7C078A0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Source of Data</w:t>
            </w:r>
          </w:p>
          <w:p w14:paraId="194750A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(e.g., law enforcement, jail, court, prosecutor, service provider)</w:t>
            </w:r>
          </w:p>
        </w:tc>
        <w:tc>
          <w:tcPr>
            <w:tcW w:w="1260" w:type="dxa"/>
            <w:gridSpan w:val="2"/>
            <w:shd w:val="clear" w:color="auto" w:fill="D0CECE"/>
          </w:tcPr>
          <w:p w14:paraId="53EAFB8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Storage</w:t>
            </w:r>
          </w:p>
          <w:p w14:paraId="6E5E89E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(electronic, manual)</w:t>
            </w:r>
          </w:p>
        </w:tc>
        <w:tc>
          <w:tcPr>
            <w:tcW w:w="1260" w:type="dxa"/>
            <w:shd w:val="clear" w:color="auto" w:fill="D0CECE"/>
          </w:tcPr>
          <w:p w14:paraId="434DC61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Access</w:t>
            </w:r>
          </w:p>
          <w:p w14:paraId="32FE64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(electronic, manual)</w:t>
            </w:r>
          </w:p>
        </w:tc>
        <w:tc>
          <w:tcPr>
            <w:tcW w:w="1620" w:type="dxa"/>
            <w:gridSpan w:val="2"/>
            <w:shd w:val="clear" w:color="auto" w:fill="D0CECE"/>
          </w:tcPr>
          <w:p w14:paraId="7217BD1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Updates</w:t>
            </w:r>
          </w:p>
          <w:p w14:paraId="1439730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(real time, daily, weekly, monthly, yearly)</w:t>
            </w:r>
          </w:p>
        </w:tc>
        <w:tc>
          <w:tcPr>
            <w:tcW w:w="4140" w:type="dxa"/>
            <w:shd w:val="clear" w:color="auto" w:fill="D0CECE"/>
          </w:tcPr>
          <w:p w14:paraId="2E961B2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Notes</w:t>
            </w:r>
          </w:p>
        </w:tc>
      </w:tr>
      <w:tr w:rsidR="000526CD" w:rsidRPr="000526CD" w14:paraId="3812B5C2" w14:textId="77777777" w:rsidTr="000526CD">
        <w:trPr>
          <w:gridBefore w:val="1"/>
          <w:wBefore w:w="90" w:type="dxa"/>
          <w:trHeight w:val="278"/>
        </w:trPr>
        <w:tc>
          <w:tcPr>
            <w:tcW w:w="13680" w:type="dxa"/>
            <w:gridSpan w:val="11"/>
            <w:shd w:val="clear" w:color="auto" w:fill="F2F2F2"/>
          </w:tcPr>
          <w:p w14:paraId="6A6A6D4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Jail Population Data </w:t>
            </w:r>
          </w:p>
        </w:tc>
      </w:tr>
      <w:tr w:rsidR="000526CD" w:rsidRPr="000526CD" w14:paraId="554248F0" w14:textId="77777777" w:rsidTr="004245F9">
        <w:trPr>
          <w:gridBefore w:val="1"/>
          <w:wBefore w:w="90" w:type="dxa"/>
          <w:trHeight w:val="278"/>
        </w:trPr>
        <w:tc>
          <w:tcPr>
            <w:tcW w:w="3420" w:type="dxa"/>
            <w:shd w:val="clear" w:color="auto" w:fill="DEEAF6"/>
          </w:tcPr>
          <w:p w14:paraId="5337951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Legal status of defendants (e.g., pretrial detention, probation/parole violation, warrant)</w:t>
            </w:r>
          </w:p>
        </w:tc>
        <w:tc>
          <w:tcPr>
            <w:tcW w:w="1980" w:type="dxa"/>
            <w:gridSpan w:val="4"/>
            <w:shd w:val="clear" w:color="auto" w:fill="DEEAF6"/>
          </w:tcPr>
          <w:p w14:paraId="526139A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60A5ECF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07B1520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490E272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5AE6D6B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DC10AED" w14:textId="77777777" w:rsidTr="004245F9">
        <w:trPr>
          <w:gridBefore w:val="1"/>
          <w:wBefore w:w="90" w:type="dxa"/>
          <w:trHeight w:val="278"/>
        </w:trPr>
        <w:tc>
          <w:tcPr>
            <w:tcW w:w="3420" w:type="dxa"/>
            <w:shd w:val="clear" w:color="auto" w:fill="DEEAF6"/>
          </w:tcPr>
          <w:p w14:paraId="6342C51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Bail/bond status (e.g., unable to pay)</w:t>
            </w:r>
          </w:p>
        </w:tc>
        <w:tc>
          <w:tcPr>
            <w:tcW w:w="1980" w:type="dxa"/>
            <w:gridSpan w:val="4"/>
            <w:shd w:val="clear" w:color="auto" w:fill="DEEAF6"/>
          </w:tcPr>
          <w:p w14:paraId="064791A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4BF6756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587D3BE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683DC0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69678E1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E7F04C3" w14:textId="77777777" w:rsidTr="004245F9">
        <w:trPr>
          <w:gridBefore w:val="1"/>
          <w:wBefore w:w="90" w:type="dxa"/>
          <w:trHeight w:val="278"/>
        </w:trPr>
        <w:tc>
          <w:tcPr>
            <w:tcW w:w="3420" w:type="dxa"/>
            <w:shd w:val="clear" w:color="auto" w:fill="DEEAF6"/>
          </w:tcPr>
          <w:p w14:paraId="1E06E8C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Demographics (e.g., gender, age, race/ethnicity)</w:t>
            </w:r>
          </w:p>
        </w:tc>
        <w:tc>
          <w:tcPr>
            <w:tcW w:w="1980" w:type="dxa"/>
            <w:gridSpan w:val="4"/>
            <w:shd w:val="clear" w:color="auto" w:fill="DEEAF6"/>
          </w:tcPr>
          <w:p w14:paraId="08C1FD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1084E6F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364B071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38A4CB4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46F391E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184BB56" w14:textId="77777777" w:rsidTr="004245F9">
        <w:trPr>
          <w:gridBefore w:val="1"/>
          <w:wBefore w:w="90" w:type="dxa"/>
          <w:trHeight w:val="278"/>
        </w:trPr>
        <w:tc>
          <w:tcPr>
            <w:tcW w:w="3420" w:type="dxa"/>
            <w:shd w:val="clear" w:color="auto" w:fill="DEEAF6"/>
          </w:tcPr>
          <w:p w14:paraId="4831AB3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Length of stay (average and median number of days)</w:t>
            </w:r>
          </w:p>
        </w:tc>
        <w:tc>
          <w:tcPr>
            <w:tcW w:w="1980" w:type="dxa"/>
            <w:gridSpan w:val="4"/>
            <w:shd w:val="clear" w:color="auto" w:fill="DEEAF6"/>
          </w:tcPr>
          <w:p w14:paraId="28AC1B2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59DE737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CB7E4D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7E62752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5822CD1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D3A80DE" w14:textId="77777777" w:rsidTr="004245F9">
        <w:trPr>
          <w:gridBefore w:val="1"/>
          <w:wBefore w:w="90" w:type="dxa"/>
          <w:trHeight w:val="278"/>
        </w:trPr>
        <w:tc>
          <w:tcPr>
            <w:tcW w:w="3420" w:type="dxa"/>
            <w:shd w:val="clear" w:color="auto" w:fill="DEEAF6"/>
          </w:tcPr>
          <w:p w14:paraId="4100753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Daily population</w:t>
            </w:r>
          </w:p>
        </w:tc>
        <w:tc>
          <w:tcPr>
            <w:tcW w:w="1980" w:type="dxa"/>
            <w:gridSpan w:val="4"/>
            <w:shd w:val="clear" w:color="auto" w:fill="DEEAF6"/>
          </w:tcPr>
          <w:p w14:paraId="6D47760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46541FE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3D0A763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480AAAE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615D263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9F4DDC7" w14:textId="77777777" w:rsidTr="004245F9">
        <w:trPr>
          <w:gridBefore w:val="1"/>
          <w:wBefore w:w="90" w:type="dxa"/>
          <w:trHeight w:val="278"/>
        </w:trPr>
        <w:tc>
          <w:tcPr>
            <w:tcW w:w="3420" w:type="dxa"/>
            <w:shd w:val="clear" w:color="auto" w:fill="DEEAF6"/>
          </w:tcPr>
          <w:p w14:paraId="501F80C7"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Costs per day of incarceration</w:t>
            </w:r>
          </w:p>
        </w:tc>
        <w:tc>
          <w:tcPr>
            <w:tcW w:w="1980" w:type="dxa"/>
            <w:gridSpan w:val="4"/>
            <w:shd w:val="clear" w:color="auto" w:fill="DEEAF6"/>
          </w:tcPr>
          <w:p w14:paraId="5FE46C2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662E299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F6DCEE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738F6CF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0E3612C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B4CDCCB" w14:textId="77777777" w:rsidTr="000526CD">
        <w:trPr>
          <w:gridBefore w:val="1"/>
          <w:wBefore w:w="90" w:type="dxa"/>
          <w:trHeight w:val="278"/>
        </w:trPr>
        <w:tc>
          <w:tcPr>
            <w:tcW w:w="13680" w:type="dxa"/>
            <w:gridSpan w:val="11"/>
            <w:shd w:val="clear" w:color="auto" w:fill="F2F2F2"/>
          </w:tcPr>
          <w:p w14:paraId="0CECB88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Defendant Data </w:t>
            </w:r>
          </w:p>
        </w:tc>
      </w:tr>
      <w:tr w:rsidR="000526CD" w:rsidRPr="000526CD" w14:paraId="2B186A8C" w14:textId="77777777" w:rsidTr="004245F9">
        <w:trPr>
          <w:gridBefore w:val="1"/>
          <w:wBefore w:w="90" w:type="dxa"/>
          <w:trHeight w:val="278"/>
        </w:trPr>
        <w:tc>
          <w:tcPr>
            <w:tcW w:w="3420" w:type="dxa"/>
            <w:shd w:val="clear" w:color="auto" w:fill="DEEAF6"/>
          </w:tcPr>
          <w:p w14:paraId="25ECE6A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Age at current arrest</w:t>
            </w:r>
          </w:p>
        </w:tc>
        <w:tc>
          <w:tcPr>
            <w:tcW w:w="1980" w:type="dxa"/>
            <w:gridSpan w:val="4"/>
            <w:shd w:val="clear" w:color="auto" w:fill="DEEAF6"/>
          </w:tcPr>
          <w:p w14:paraId="1428F0A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2050BD5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A22A52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45C098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6CDC65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0142C42" w14:textId="77777777" w:rsidTr="004245F9">
        <w:trPr>
          <w:gridBefore w:val="1"/>
          <w:wBefore w:w="90" w:type="dxa"/>
          <w:trHeight w:val="278"/>
        </w:trPr>
        <w:tc>
          <w:tcPr>
            <w:tcW w:w="3420" w:type="dxa"/>
            <w:shd w:val="clear" w:color="auto" w:fill="DEEAF6"/>
          </w:tcPr>
          <w:p w14:paraId="173798C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Age at first arrest</w:t>
            </w:r>
          </w:p>
        </w:tc>
        <w:tc>
          <w:tcPr>
            <w:tcW w:w="1980" w:type="dxa"/>
            <w:gridSpan w:val="4"/>
            <w:shd w:val="clear" w:color="auto" w:fill="DEEAF6"/>
          </w:tcPr>
          <w:p w14:paraId="2D50532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26746B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418800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562855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7E7AB69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1F04B97" w14:textId="77777777" w:rsidTr="004245F9">
        <w:trPr>
          <w:gridBefore w:val="1"/>
          <w:wBefore w:w="90" w:type="dxa"/>
          <w:trHeight w:val="278"/>
        </w:trPr>
        <w:tc>
          <w:tcPr>
            <w:tcW w:w="3420" w:type="dxa"/>
            <w:shd w:val="clear" w:color="auto" w:fill="DEEAF6"/>
          </w:tcPr>
          <w:p w14:paraId="0BB72287"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Current offense</w:t>
            </w:r>
          </w:p>
        </w:tc>
        <w:tc>
          <w:tcPr>
            <w:tcW w:w="1980" w:type="dxa"/>
            <w:gridSpan w:val="4"/>
            <w:shd w:val="clear" w:color="auto" w:fill="DEEAF6"/>
          </w:tcPr>
          <w:p w14:paraId="3877592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0E0ED9E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5A4345F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472CC08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3675C73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2C810DC" w14:textId="77777777" w:rsidTr="004245F9">
        <w:trPr>
          <w:gridBefore w:val="1"/>
          <w:wBefore w:w="90" w:type="dxa"/>
          <w:trHeight w:val="278"/>
        </w:trPr>
        <w:tc>
          <w:tcPr>
            <w:tcW w:w="3420" w:type="dxa"/>
            <w:shd w:val="clear" w:color="auto" w:fill="DEEAF6"/>
          </w:tcPr>
          <w:p w14:paraId="058E782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Pending charge</w:t>
            </w:r>
          </w:p>
        </w:tc>
        <w:tc>
          <w:tcPr>
            <w:tcW w:w="1980" w:type="dxa"/>
            <w:gridSpan w:val="4"/>
            <w:shd w:val="clear" w:color="auto" w:fill="DEEAF6"/>
          </w:tcPr>
          <w:p w14:paraId="7277ECC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71AE645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43136B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2135056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00ECADE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9B065B5" w14:textId="77777777" w:rsidTr="004245F9">
        <w:trPr>
          <w:gridBefore w:val="1"/>
          <w:wBefore w:w="90" w:type="dxa"/>
          <w:trHeight w:val="278"/>
        </w:trPr>
        <w:tc>
          <w:tcPr>
            <w:tcW w:w="3420" w:type="dxa"/>
            <w:shd w:val="clear" w:color="auto" w:fill="DEEAF6"/>
          </w:tcPr>
          <w:p w14:paraId="4337BDCE"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Pending warrant(s)</w:t>
            </w:r>
          </w:p>
        </w:tc>
        <w:tc>
          <w:tcPr>
            <w:tcW w:w="1980" w:type="dxa"/>
            <w:gridSpan w:val="4"/>
            <w:shd w:val="clear" w:color="auto" w:fill="DEEAF6"/>
          </w:tcPr>
          <w:p w14:paraId="6046130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570A21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E52D40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0F51670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6313D4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8978804" w14:textId="77777777" w:rsidTr="004245F9">
        <w:trPr>
          <w:gridBefore w:val="1"/>
          <w:wBefore w:w="90" w:type="dxa"/>
          <w:trHeight w:val="278"/>
        </w:trPr>
        <w:tc>
          <w:tcPr>
            <w:tcW w:w="3420" w:type="dxa"/>
            <w:shd w:val="clear" w:color="auto" w:fill="DEEAF6"/>
          </w:tcPr>
          <w:p w14:paraId="28E20023"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Prior misdemeanor or felony conviction</w:t>
            </w:r>
          </w:p>
        </w:tc>
        <w:tc>
          <w:tcPr>
            <w:tcW w:w="1980" w:type="dxa"/>
            <w:gridSpan w:val="4"/>
            <w:shd w:val="clear" w:color="auto" w:fill="DEEAF6"/>
          </w:tcPr>
          <w:p w14:paraId="183D976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2C821F3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118136F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3A6CA74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46FE41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925B07E" w14:textId="77777777" w:rsidTr="004245F9">
        <w:trPr>
          <w:gridBefore w:val="1"/>
          <w:wBefore w:w="90" w:type="dxa"/>
          <w:trHeight w:val="278"/>
        </w:trPr>
        <w:tc>
          <w:tcPr>
            <w:tcW w:w="3420" w:type="dxa"/>
            <w:shd w:val="clear" w:color="auto" w:fill="DEEAF6"/>
          </w:tcPr>
          <w:p w14:paraId="2140871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Prior violent conviction</w:t>
            </w:r>
          </w:p>
        </w:tc>
        <w:tc>
          <w:tcPr>
            <w:tcW w:w="1980" w:type="dxa"/>
            <w:gridSpan w:val="4"/>
            <w:shd w:val="clear" w:color="auto" w:fill="DEEAF6"/>
          </w:tcPr>
          <w:p w14:paraId="76F7E90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1A64B85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70EA63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22C5B2D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7829CC3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F1D05FA" w14:textId="77777777" w:rsidTr="004245F9">
        <w:trPr>
          <w:gridBefore w:val="1"/>
          <w:wBefore w:w="90" w:type="dxa"/>
          <w:trHeight w:val="278"/>
        </w:trPr>
        <w:tc>
          <w:tcPr>
            <w:tcW w:w="3420" w:type="dxa"/>
            <w:shd w:val="clear" w:color="auto" w:fill="DEEAF6"/>
          </w:tcPr>
          <w:p w14:paraId="0294AB89"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Prior failure to appear</w:t>
            </w:r>
          </w:p>
        </w:tc>
        <w:tc>
          <w:tcPr>
            <w:tcW w:w="1980" w:type="dxa"/>
            <w:gridSpan w:val="4"/>
            <w:shd w:val="clear" w:color="auto" w:fill="DEEAF6"/>
          </w:tcPr>
          <w:p w14:paraId="1E0D23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16BD86A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92CE51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45C3DC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762D34F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A4A89D4" w14:textId="77777777" w:rsidTr="004245F9">
        <w:trPr>
          <w:gridBefore w:val="1"/>
          <w:wBefore w:w="90" w:type="dxa"/>
          <w:trHeight w:val="278"/>
        </w:trPr>
        <w:tc>
          <w:tcPr>
            <w:tcW w:w="3420" w:type="dxa"/>
            <w:shd w:val="clear" w:color="auto" w:fill="DEEAF6"/>
          </w:tcPr>
          <w:p w14:paraId="48F9882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lastRenderedPageBreak/>
              <w:t>On probation, parole, or supervision</w:t>
            </w:r>
          </w:p>
        </w:tc>
        <w:tc>
          <w:tcPr>
            <w:tcW w:w="1980" w:type="dxa"/>
            <w:gridSpan w:val="4"/>
            <w:shd w:val="clear" w:color="auto" w:fill="DEEAF6"/>
          </w:tcPr>
          <w:p w14:paraId="6A270B9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1F6C9E9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115C1B2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6D05CB6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2BD070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E9E498B" w14:textId="77777777" w:rsidTr="004245F9">
        <w:trPr>
          <w:gridBefore w:val="1"/>
          <w:wBefore w:w="90" w:type="dxa"/>
          <w:trHeight w:val="278"/>
        </w:trPr>
        <w:tc>
          <w:tcPr>
            <w:tcW w:w="3420" w:type="dxa"/>
            <w:shd w:val="clear" w:color="auto" w:fill="DEEAF6"/>
          </w:tcPr>
          <w:p w14:paraId="019311D0"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Employment/student</w:t>
            </w:r>
          </w:p>
        </w:tc>
        <w:tc>
          <w:tcPr>
            <w:tcW w:w="1980" w:type="dxa"/>
            <w:gridSpan w:val="4"/>
            <w:shd w:val="clear" w:color="auto" w:fill="DEEAF6"/>
          </w:tcPr>
          <w:p w14:paraId="3621239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1FD5FA5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217B023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202FEFD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05F814D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08B67CA" w14:textId="77777777" w:rsidTr="004245F9">
        <w:trPr>
          <w:gridBefore w:val="1"/>
          <w:wBefore w:w="90" w:type="dxa"/>
          <w:trHeight w:val="278"/>
        </w:trPr>
        <w:tc>
          <w:tcPr>
            <w:tcW w:w="3420" w:type="dxa"/>
            <w:shd w:val="clear" w:color="auto" w:fill="DEEAF6"/>
          </w:tcPr>
          <w:p w14:paraId="08F25F6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 source of income (e.g., unemployment benefits)</w:t>
            </w:r>
          </w:p>
        </w:tc>
        <w:tc>
          <w:tcPr>
            <w:tcW w:w="1980" w:type="dxa"/>
            <w:gridSpan w:val="4"/>
            <w:shd w:val="clear" w:color="auto" w:fill="DEEAF6"/>
          </w:tcPr>
          <w:p w14:paraId="69596AC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12116FD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19ECEC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407B23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429CDF3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E8C0609" w14:textId="77777777" w:rsidTr="004245F9">
        <w:trPr>
          <w:gridBefore w:val="1"/>
          <w:wBefore w:w="90" w:type="dxa"/>
          <w:trHeight w:val="278"/>
        </w:trPr>
        <w:tc>
          <w:tcPr>
            <w:tcW w:w="3420" w:type="dxa"/>
            <w:shd w:val="clear" w:color="auto" w:fill="DEEAF6"/>
          </w:tcPr>
          <w:p w14:paraId="13B4163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Working phone &amp; number</w:t>
            </w:r>
          </w:p>
        </w:tc>
        <w:tc>
          <w:tcPr>
            <w:tcW w:w="1980" w:type="dxa"/>
            <w:gridSpan w:val="4"/>
            <w:shd w:val="clear" w:color="auto" w:fill="DEEAF6"/>
          </w:tcPr>
          <w:p w14:paraId="631CDF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31FE71E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9BCABC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2D28C2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0F7357C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46DD4BB" w14:textId="77777777" w:rsidTr="004245F9">
        <w:trPr>
          <w:gridBefore w:val="1"/>
          <w:wBefore w:w="90" w:type="dxa"/>
          <w:trHeight w:val="278"/>
        </w:trPr>
        <w:tc>
          <w:tcPr>
            <w:tcW w:w="3420" w:type="dxa"/>
            <w:shd w:val="clear" w:color="auto" w:fill="DEEAF6"/>
          </w:tcPr>
          <w:p w14:paraId="3BC5B23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Residency (length, own, rent)</w:t>
            </w:r>
          </w:p>
        </w:tc>
        <w:tc>
          <w:tcPr>
            <w:tcW w:w="1980" w:type="dxa"/>
            <w:gridSpan w:val="4"/>
            <w:shd w:val="clear" w:color="auto" w:fill="DEEAF6"/>
          </w:tcPr>
          <w:p w14:paraId="0C2329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1A2222D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2189CB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1AF4878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46AAD78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011E619" w14:textId="77777777" w:rsidTr="004245F9">
        <w:trPr>
          <w:gridBefore w:val="1"/>
          <w:wBefore w:w="90" w:type="dxa"/>
          <w:trHeight w:val="278"/>
        </w:trPr>
        <w:tc>
          <w:tcPr>
            <w:tcW w:w="3420" w:type="dxa"/>
            <w:shd w:val="clear" w:color="auto" w:fill="DEEAF6"/>
          </w:tcPr>
          <w:p w14:paraId="7CEBA7A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Past/current problems with alcohol/drugs</w:t>
            </w:r>
          </w:p>
        </w:tc>
        <w:tc>
          <w:tcPr>
            <w:tcW w:w="1980" w:type="dxa"/>
            <w:gridSpan w:val="4"/>
            <w:shd w:val="clear" w:color="auto" w:fill="DEEAF6"/>
          </w:tcPr>
          <w:p w14:paraId="172109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549988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00AB47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2D461D8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73F8DB4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01172E2" w14:textId="77777777" w:rsidTr="004245F9">
        <w:trPr>
          <w:gridBefore w:val="1"/>
          <w:wBefore w:w="90" w:type="dxa"/>
          <w:trHeight w:val="278"/>
        </w:trPr>
        <w:tc>
          <w:tcPr>
            <w:tcW w:w="3420" w:type="dxa"/>
            <w:shd w:val="clear" w:color="auto" w:fill="DEEAF6"/>
          </w:tcPr>
          <w:p w14:paraId="547C0BF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Past or current mental health treatment</w:t>
            </w:r>
          </w:p>
        </w:tc>
        <w:tc>
          <w:tcPr>
            <w:tcW w:w="1980" w:type="dxa"/>
            <w:gridSpan w:val="4"/>
            <w:shd w:val="clear" w:color="auto" w:fill="DEEAF6"/>
          </w:tcPr>
          <w:p w14:paraId="6BF20C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25F866C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0210DD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3BF677D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6A778EA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599CACD" w14:textId="77777777" w:rsidTr="000526CD">
        <w:trPr>
          <w:gridBefore w:val="1"/>
          <w:wBefore w:w="90" w:type="dxa"/>
          <w:trHeight w:val="278"/>
        </w:trPr>
        <w:tc>
          <w:tcPr>
            <w:tcW w:w="13680" w:type="dxa"/>
            <w:gridSpan w:val="11"/>
            <w:shd w:val="clear" w:color="auto" w:fill="F2F2F2"/>
          </w:tcPr>
          <w:p w14:paraId="443C829E"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Pretrial Case Data</w:t>
            </w:r>
          </w:p>
        </w:tc>
      </w:tr>
      <w:tr w:rsidR="000526CD" w:rsidRPr="000526CD" w14:paraId="79B0529B" w14:textId="77777777" w:rsidTr="004245F9">
        <w:trPr>
          <w:gridBefore w:val="1"/>
          <w:wBefore w:w="90" w:type="dxa"/>
          <w:trHeight w:val="278"/>
        </w:trPr>
        <w:tc>
          <w:tcPr>
            <w:tcW w:w="3420" w:type="dxa"/>
            <w:shd w:val="clear" w:color="auto" w:fill="DEEAF6"/>
          </w:tcPr>
          <w:p w14:paraId="2B02AEEE"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Release rates by type of release (e.g., ROR, non-financial conditions, supervision, bail/bond unsecured, bail/bond commercial surety)</w:t>
            </w:r>
          </w:p>
        </w:tc>
        <w:tc>
          <w:tcPr>
            <w:tcW w:w="1980" w:type="dxa"/>
            <w:gridSpan w:val="4"/>
            <w:shd w:val="clear" w:color="auto" w:fill="DEEAF6"/>
          </w:tcPr>
          <w:p w14:paraId="25F15E7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4F3E644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9C5AB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096E06F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27286A9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28C11F5" w14:textId="77777777" w:rsidTr="004245F9">
        <w:trPr>
          <w:gridBefore w:val="1"/>
          <w:wBefore w:w="90" w:type="dxa"/>
          <w:trHeight w:val="278"/>
        </w:trPr>
        <w:tc>
          <w:tcPr>
            <w:tcW w:w="3420" w:type="dxa"/>
            <w:shd w:val="clear" w:color="auto" w:fill="DEEAF6"/>
          </w:tcPr>
          <w:p w14:paraId="59DC840C"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Release rates by risk level</w:t>
            </w:r>
          </w:p>
        </w:tc>
        <w:tc>
          <w:tcPr>
            <w:tcW w:w="1980" w:type="dxa"/>
            <w:gridSpan w:val="4"/>
            <w:shd w:val="clear" w:color="auto" w:fill="DEEAF6"/>
          </w:tcPr>
          <w:p w14:paraId="64AB2A5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4159FA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0A56BDC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7FE267A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39AA02E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E58AE77" w14:textId="77777777" w:rsidTr="004245F9">
        <w:trPr>
          <w:gridBefore w:val="1"/>
          <w:wBefore w:w="90" w:type="dxa"/>
          <w:trHeight w:val="278"/>
        </w:trPr>
        <w:tc>
          <w:tcPr>
            <w:tcW w:w="3420" w:type="dxa"/>
            <w:shd w:val="clear" w:color="auto" w:fill="DEEAF6"/>
          </w:tcPr>
          <w:p w14:paraId="283B050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Appearance rates by risk level</w:t>
            </w:r>
          </w:p>
        </w:tc>
        <w:tc>
          <w:tcPr>
            <w:tcW w:w="1980" w:type="dxa"/>
            <w:gridSpan w:val="4"/>
            <w:shd w:val="clear" w:color="auto" w:fill="DEEAF6"/>
          </w:tcPr>
          <w:p w14:paraId="328E88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5A4440E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1E86D4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4AF50F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747CF5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1C143AC" w14:textId="77777777" w:rsidTr="004245F9">
        <w:trPr>
          <w:gridBefore w:val="1"/>
          <w:wBefore w:w="90" w:type="dxa"/>
          <w:trHeight w:val="278"/>
        </w:trPr>
        <w:tc>
          <w:tcPr>
            <w:tcW w:w="3420" w:type="dxa"/>
            <w:shd w:val="clear" w:color="auto" w:fill="DEEAF6"/>
          </w:tcPr>
          <w:p w14:paraId="66085E1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Re-arrests during pretrial release</w:t>
            </w:r>
          </w:p>
        </w:tc>
        <w:tc>
          <w:tcPr>
            <w:tcW w:w="1980" w:type="dxa"/>
            <w:gridSpan w:val="4"/>
            <w:shd w:val="clear" w:color="auto" w:fill="DEEAF6"/>
          </w:tcPr>
          <w:p w14:paraId="5E454F1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2334F3C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688C5E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4AE424E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5FB90CE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48251C4" w14:textId="77777777" w:rsidTr="004245F9">
        <w:trPr>
          <w:gridBefore w:val="1"/>
          <w:wBefore w:w="90" w:type="dxa"/>
          <w:trHeight w:val="278"/>
        </w:trPr>
        <w:tc>
          <w:tcPr>
            <w:tcW w:w="3420" w:type="dxa"/>
            <w:shd w:val="clear" w:color="auto" w:fill="DEEAF6"/>
          </w:tcPr>
          <w:p w14:paraId="6FDD9BF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Length of time on pretrial release</w:t>
            </w:r>
          </w:p>
        </w:tc>
        <w:tc>
          <w:tcPr>
            <w:tcW w:w="1980" w:type="dxa"/>
            <w:gridSpan w:val="4"/>
            <w:shd w:val="clear" w:color="auto" w:fill="DEEAF6"/>
          </w:tcPr>
          <w:p w14:paraId="23A7C8A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236FC2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064FF0C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619E7DC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3D72BBB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F470676" w14:textId="77777777" w:rsidTr="004245F9">
        <w:trPr>
          <w:gridBefore w:val="1"/>
          <w:wBefore w:w="90" w:type="dxa"/>
          <w:trHeight w:val="278"/>
        </w:trPr>
        <w:tc>
          <w:tcPr>
            <w:tcW w:w="3420" w:type="dxa"/>
            <w:shd w:val="clear" w:color="auto" w:fill="DEEAF6"/>
          </w:tcPr>
          <w:p w14:paraId="3620844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Revocations of release</w:t>
            </w:r>
          </w:p>
        </w:tc>
        <w:tc>
          <w:tcPr>
            <w:tcW w:w="1980" w:type="dxa"/>
            <w:gridSpan w:val="4"/>
            <w:shd w:val="clear" w:color="auto" w:fill="DEEAF6"/>
          </w:tcPr>
          <w:p w14:paraId="0FE0AA0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05FFD5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618A91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250806E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3D35B4D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035D4C6" w14:textId="77777777" w:rsidTr="004245F9">
        <w:trPr>
          <w:gridBefore w:val="1"/>
          <w:wBefore w:w="90" w:type="dxa"/>
          <w:trHeight w:val="278"/>
        </w:trPr>
        <w:tc>
          <w:tcPr>
            <w:tcW w:w="3420" w:type="dxa"/>
            <w:shd w:val="clear" w:color="auto" w:fill="DEEAF6"/>
          </w:tcPr>
          <w:p w14:paraId="7AFB0833"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Case processing (e.g., file dates, hearing dates, continuances, disposition dates)</w:t>
            </w:r>
          </w:p>
        </w:tc>
        <w:tc>
          <w:tcPr>
            <w:tcW w:w="1980" w:type="dxa"/>
            <w:gridSpan w:val="4"/>
            <w:shd w:val="clear" w:color="auto" w:fill="DEEAF6"/>
          </w:tcPr>
          <w:p w14:paraId="6098C37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24A2EE5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023356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5947B4E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61C81E7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5E87C2F" w14:textId="77777777" w:rsidTr="000526CD">
        <w:trPr>
          <w:gridBefore w:val="1"/>
          <w:wBefore w:w="90" w:type="dxa"/>
          <w:trHeight w:val="278"/>
        </w:trPr>
        <w:tc>
          <w:tcPr>
            <w:tcW w:w="13680" w:type="dxa"/>
            <w:gridSpan w:val="11"/>
            <w:shd w:val="clear" w:color="auto" w:fill="F2F2F2"/>
          </w:tcPr>
          <w:p w14:paraId="4A3CBBA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Other Data</w:t>
            </w:r>
          </w:p>
        </w:tc>
      </w:tr>
      <w:tr w:rsidR="000526CD" w:rsidRPr="000526CD" w14:paraId="7999C2FD" w14:textId="77777777" w:rsidTr="004245F9">
        <w:trPr>
          <w:gridBefore w:val="1"/>
          <w:wBefore w:w="90" w:type="dxa"/>
          <w:trHeight w:val="278"/>
        </w:trPr>
        <w:tc>
          <w:tcPr>
            <w:tcW w:w="3420" w:type="dxa"/>
            <w:shd w:val="clear" w:color="auto" w:fill="DEEAF6"/>
          </w:tcPr>
          <w:p w14:paraId="7B7C8C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256"/>
              <w:rPr>
                <w:rFonts w:cs="Times New Roman"/>
                <w:color w:val="auto"/>
                <w:sz w:val="22"/>
                <w:szCs w:val="22"/>
              </w:rPr>
            </w:pPr>
          </w:p>
        </w:tc>
        <w:tc>
          <w:tcPr>
            <w:tcW w:w="1980" w:type="dxa"/>
            <w:gridSpan w:val="4"/>
            <w:shd w:val="clear" w:color="auto" w:fill="DEEAF6"/>
          </w:tcPr>
          <w:p w14:paraId="27758D7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1AF35F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0DA819D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521832C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689978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21AFB6B" w14:textId="77777777" w:rsidTr="004245F9">
        <w:trPr>
          <w:gridBefore w:val="1"/>
          <w:wBefore w:w="90" w:type="dxa"/>
          <w:trHeight w:val="278"/>
        </w:trPr>
        <w:tc>
          <w:tcPr>
            <w:tcW w:w="3420" w:type="dxa"/>
            <w:shd w:val="clear" w:color="auto" w:fill="DEEAF6"/>
          </w:tcPr>
          <w:p w14:paraId="2E47102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256"/>
              <w:rPr>
                <w:rFonts w:cs="Times New Roman"/>
                <w:color w:val="auto"/>
                <w:sz w:val="22"/>
                <w:szCs w:val="22"/>
              </w:rPr>
            </w:pPr>
          </w:p>
        </w:tc>
        <w:tc>
          <w:tcPr>
            <w:tcW w:w="1980" w:type="dxa"/>
            <w:gridSpan w:val="4"/>
            <w:shd w:val="clear" w:color="auto" w:fill="DEEAF6"/>
          </w:tcPr>
          <w:p w14:paraId="0915588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567625D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2273990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563E760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57DB30B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E70EDB5" w14:textId="77777777" w:rsidTr="004245F9">
        <w:trPr>
          <w:gridBefore w:val="1"/>
          <w:wBefore w:w="90" w:type="dxa"/>
          <w:trHeight w:val="278"/>
        </w:trPr>
        <w:tc>
          <w:tcPr>
            <w:tcW w:w="3420" w:type="dxa"/>
            <w:shd w:val="clear" w:color="auto" w:fill="DEEAF6"/>
          </w:tcPr>
          <w:p w14:paraId="18D76BA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256"/>
              <w:rPr>
                <w:rFonts w:cs="Times New Roman"/>
                <w:color w:val="auto"/>
                <w:sz w:val="22"/>
                <w:szCs w:val="22"/>
              </w:rPr>
            </w:pPr>
          </w:p>
        </w:tc>
        <w:tc>
          <w:tcPr>
            <w:tcW w:w="1980" w:type="dxa"/>
            <w:gridSpan w:val="4"/>
            <w:shd w:val="clear" w:color="auto" w:fill="DEEAF6"/>
          </w:tcPr>
          <w:p w14:paraId="23660C1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6B82FB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23372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0A9D056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780C850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0EA92A7" w14:textId="77777777" w:rsidTr="004245F9">
        <w:trPr>
          <w:gridBefore w:val="1"/>
          <w:wBefore w:w="90" w:type="dxa"/>
          <w:trHeight w:val="278"/>
        </w:trPr>
        <w:tc>
          <w:tcPr>
            <w:tcW w:w="3420" w:type="dxa"/>
            <w:shd w:val="clear" w:color="auto" w:fill="DEEAF6"/>
          </w:tcPr>
          <w:p w14:paraId="56B3864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256"/>
              <w:rPr>
                <w:rFonts w:cs="Times New Roman"/>
                <w:color w:val="auto"/>
                <w:sz w:val="22"/>
                <w:szCs w:val="22"/>
              </w:rPr>
            </w:pPr>
          </w:p>
        </w:tc>
        <w:tc>
          <w:tcPr>
            <w:tcW w:w="1980" w:type="dxa"/>
            <w:gridSpan w:val="4"/>
            <w:shd w:val="clear" w:color="auto" w:fill="DEEAF6"/>
          </w:tcPr>
          <w:p w14:paraId="54E926F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782F4E4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54BFD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3B2FA98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7D90702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7610692" w14:textId="77777777" w:rsidTr="004245F9">
        <w:trPr>
          <w:gridBefore w:val="1"/>
          <w:wBefore w:w="90" w:type="dxa"/>
          <w:trHeight w:val="278"/>
        </w:trPr>
        <w:tc>
          <w:tcPr>
            <w:tcW w:w="3420" w:type="dxa"/>
            <w:shd w:val="clear" w:color="auto" w:fill="DEEAF6"/>
          </w:tcPr>
          <w:p w14:paraId="1777353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256"/>
              <w:rPr>
                <w:rFonts w:cs="Times New Roman"/>
                <w:color w:val="auto"/>
                <w:sz w:val="22"/>
                <w:szCs w:val="22"/>
              </w:rPr>
            </w:pPr>
          </w:p>
        </w:tc>
        <w:tc>
          <w:tcPr>
            <w:tcW w:w="1980" w:type="dxa"/>
            <w:gridSpan w:val="4"/>
            <w:shd w:val="clear" w:color="auto" w:fill="DEEAF6"/>
          </w:tcPr>
          <w:p w14:paraId="5814E07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5F5FE86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14F1DB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71B4DA0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6B6634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8AAA810" w14:textId="77777777" w:rsidTr="004245F9">
        <w:trPr>
          <w:gridBefore w:val="1"/>
          <w:wBefore w:w="90" w:type="dxa"/>
          <w:trHeight w:val="278"/>
        </w:trPr>
        <w:tc>
          <w:tcPr>
            <w:tcW w:w="3420" w:type="dxa"/>
            <w:shd w:val="clear" w:color="auto" w:fill="DEEAF6"/>
          </w:tcPr>
          <w:p w14:paraId="39BF548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256"/>
              <w:rPr>
                <w:rFonts w:cs="Times New Roman"/>
                <w:color w:val="auto"/>
                <w:sz w:val="22"/>
                <w:szCs w:val="22"/>
              </w:rPr>
            </w:pPr>
          </w:p>
        </w:tc>
        <w:tc>
          <w:tcPr>
            <w:tcW w:w="1980" w:type="dxa"/>
            <w:gridSpan w:val="4"/>
            <w:shd w:val="clear" w:color="auto" w:fill="DEEAF6"/>
          </w:tcPr>
          <w:p w14:paraId="6F7F107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4224ED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330838B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3941A62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1BF5E8E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B3403DF" w14:textId="77777777" w:rsidTr="004245F9">
        <w:trPr>
          <w:gridBefore w:val="1"/>
          <w:wBefore w:w="90" w:type="dxa"/>
          <w:trHeight w:val="278"/>
        </w:trPr>
        <w:tc>
          <w:tcPr>
            <w:tcW w:w="3420" w:type="dxa"/>
            <w:shd w:val="clear" w:color="auto" w:fill="DEEAF6"/>
          </w:tcPr>
          <w:p w14:paraId="2DB483D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256"/>
              <w:rPr>
                <w:rFonts w:cs="Times New Roman"/>
                <w:color w:val="auto"/>
                <w:sz w:val="22"/>
                <w:szCs w:val="22"/>
              </w:rPr>
            </w:pPr>
          </w:p>
        </w:tc>
        <w:tc>
          <w:tcPr>
            <w:tcW w:w="1980" w:type="dxa"/>
            <w:gridSpan w:val="4"/>
            <w:shd w:val="clear" w:color="auto" w:fill="DEEAF6"/>
          </w:tcPr>
          <w:p w14:paraId="099430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0613CC2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836CA9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140836A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14A574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A1B0D55" w14:textId="77777777" w:rsidTr="004245F9">
        <w:tc>
          <w:tcPr>
            <w:tcW w:w="13770" w:type="dxa"/>
            <w:gridSpan w:val="12"/>
            <w:shd w:val="clear" w:color="auto" w:fill="1F3864"/>
          </w:tcPr>
          <w:p w14:paraId="37AD16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11" w:name="Worksheettwosix"/>
            <w:r w:rsidRPr="000526CD">
              <w:rPr>
                <w:rFonts w:cs="Times New Roman"/>
                <w:b/>
                <w:color w:val="FFFFFF"/>
                <w:u w:val="single"/>
              </w:rPr>
              <w:lastRenderedPageBreak/>
              <w:t xml:space="preserve">Worksheet 2.6: Community Services and Other Resources </w:t>
            </w:r>
          </w:p>
          <w:bookmarkEnd w:id="11"/>
          <w:p w14:paraId="500A523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auto"/>
                <w:sz w:val="22"/>
                <w:szCs w:val="22"/>
              </w:rPr>
            </w:pPr>
            <w:r w:rsidRPr="000526CD">
              <w:rPr>
                <w:rFonts w:cs="Times New Roman"/>
                <w:b/>
                <w:color w:val="FFFFFF"/>
              </w:rPr>
              <w:t>What resources are available for the court to offer or include in release conditions for defendants on pretrial release? Consider whether the following examples exist in your jurisdiction and add others you identify.</w:t>
            </w:r>
          </w:p>
        </w:tc>
      </w:tr>
      <w:tr w:rsidR="000526CD" w:rsidRPr="000526CD" w14:paraId="2643D24B" w14:textId="77777777" w:rsidTr="000526CD">
        <w:trPr>
          <w:trHeight w:val="282"/>
        </w:trPr>
        <w:tc>
          <w:tcPr>
            <w:tcW w:w="4001" w:type="dxa"/>
            <w:gridSpan w:val="3"/>
            <w:shd w:val="clear" w:color="auto" w:fill="D0CECE"/>
          </w:tcPr>
          <w:p w14:paraId="19686A3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Community Resources</w:t>
            </w:r>
          </w:p>
        </w:tc>
        <w:tc>
          <w:tcPr>
            <w:tcW w:w="540" w:type="dxa"/>
            <w:shd w:val="clear" w:color="auto" w:fill="D0CECE"/>
          </w:tcPr>
          <w:p w14:paraId="604D630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Yes</w:t>
            </w:r>
          </w:p>
        </w:tc>
        <w:tc>
          <w:tcPr>
            <w:tcW w:w="621" w:type="dxa"/>
            <w:shd w:val="clear" w:color="auto" w:fill="D0CECE"/>
          </w:tcPr>
          <w:p w14:paraId="749A711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w:t>
            </w:r>
          </w:p>
        </w:tc>
        <w:tc>
          <w:tcPr>
            <w:tcW w:w="1048" w:type="dxa"/>
            <w:gridSpan w:val="2"/>
            <w:shd w:val="clear" w:color="auto" w:fill="D0CECE"/>
          </w:tcPr>
          <w:p w14:paraId="142F067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 sure</w:t>
            </w:r>
          </w:p>
        </w:tc>
        <w:tc>
          <w:tcPr>
            <w:tcW w:w="3392" w:type="dxa"/>
            <w:gridSpan w:val="3"/>
            <w:shd w:val="clear" w:color="auto" w:fill="D0CECE"/>
          </w:tcPr>
          <w:p w14:paraId="71E76F6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Agencies Providing Services</w:t>
            </w:r>
          </w:p>
        </w:tc>
        <w:tc>
          <w:tcPr>
            <w:tcW w:w="4168" w:type="dxa"/>
            <w:gridSpan w:val="2"/>
            <w:shd w:val="clear" w:color="auto" w:fill="D0CECE"/>
          </w:tcPr>
          <w:p w14:paraId="10CABCC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Notes</w:t>
            </w:r>
          </w:p>
        </w:tc>
      </w:tr>
      <w:tr w:rsidR="000526CD" w:rsidRPr="000526CD" w14:paraId="7C041698" w14:textId="77777777" w:rsidTr="004245F9">
        <w:trPr>
          <w:trHeight w:val="278"/>
        </w:trPr>
        <w:tc>
          <w:tcPr>
            <w:tcW w:w="4001" w:type="dxa"/>
            <w:gridSpan w:val="3"/>
            <w:shd w:val="clear" w:color="auto" w:fill="DEEAF6"/>
          </w:tcPr>
          <w:p w14:paraId="26887A1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Pretrial services agency</w:t>
            </w:r>
          </w:p>
        </w:tc>
        <w:tc>
          <w:tcPr>
            <w:tcW w:w="540" w:type="dxa"/>
            <w:shd w:val="clear" w:color="auto" w:fill="DEEAF6"/>
          </w:tcPr>
          <w:p w14:paraId="42E3FBC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18113A0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18AF15B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44EC765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3ADFD5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5BA604F" w14:textId="77777777" w:rsidTr="004245F9">
        <w:trPr>
          <w:trHeight w:val="278"/>
        </w:trPr>
        <w:tc>
          <w:tcPr>
            <w:tcW w:w="4001" w:type="dxa"/>
            <w:gridSpan w:val="3"/>
            <w:shd w:val="clear" w:color="auto" w:fill="DEEAF6"/>
          </w:tcPr>
          <w:p w14:paraId="0D860C5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Court date reminders</w:t>
            </w:r>
          </w:p>
        </w:tc>
        <w:tc>
          <w:tcPr>
            <w:tcW w:w="540" w:type="dxa"/>
            <w:shd w:val="clear" w:color="auto" w:fill="DEEAF6"/>
          </w:tcPr>
          <w:p w14:paraId="1935F1D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63F7BA6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11AD48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3547A4C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6F1FF6B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3896920" w14:textId="77777777" w:rsidTr="004245F9">
        <w:trPr>
          <w:trHeight w:val="278"/>
        </w:trPr>
        <w:tc>
          <w:tcPr>
            <w:tcW w:w="4001" w:type="dxa"/>
            <w:gridSpan w:val="3"/>
            <w:shd w:val="clear" w:color="auto" w:fill="DEEAF6"/>
          </w:tcPr>
          <w:p w14:paraId="656FEC7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Mental health screening services </w:t>
            </w:r>
          </w:p>
        </w:tc>
        <w:tc>
          <w:tcPr>
            <w:tcW w:w="540" w:type="dxa"/>
            <w:shd w:val="clear" w:color="auto" w:fill="DEEAF6"/>
          </w:tcPr>
          <w:p w14:paraId="08D2AF8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5A25949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676C0DD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60EC951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5945FE4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4DAAD66" w14:textId="77777777" w:rsidTr="004245F9">
        <w:trPr>
          <w:trHeight w:val="278"/>
        </w:trPr>
        <w:tc>
          <w:tcPr>
            <w:tcW w:w="4001" w:type="dxa"/>
            <w:gridSpan w:val="3"/>
            <w:shd w:val="clear" w:color="auto" w:fill="DEEAF6"/>
          </w:tcPr>
          <w:p w14:paraId="5BDB1C1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Mental health treatment services</w:t>
            </w:r>
          </w:p>
        </w:tc>
        <w:tc>
          <w:tcPr>
            <w:tcW w:w="540" w:type="dxa"/>
            <w:shd w:val="clear" w:color="auto" w:fill="DEEAF6"/>
          </w:tcPr>
          <w:p w14:paraId="6638712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06C3054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0F51703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65559C6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3785B1E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53EDDF0" w14:textId="77777777" w:rsidTr="004245F9">
        <w:trPr>
          <w:trHeight w:val="278"/>
        </w:trPr>
        <w:tc>
          <w:tcPr>
            <w:tcW w:w="4001" w:type="dxa"/>
            <w:gridSpan w:val="3"/>
            <w:shd w:val="clear" w:color="auto" w:fill="DEEAF6"/>
          </w:tcPr>
          <w:p w14:paraId="14BE936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Substance abuse screening services</w:t>
            </w:r>
          </w:p>
        </w:tc>
        <w:tc>
          <w:tcPr>
            <w:tcW w:w="540" w:type="dxa"/>
            <w:shd w:val="clear" w:color="auto" w:fill="DEEAF6"/>
          </w:tcPr>
          <w:p w14:paraId="23710A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7CA4C9B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19750B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196539C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4CD14B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FA4D148" w14:textId="77777777" w:rsidTr="004245F9">
        <w:trPr>
          <w:trHeight w:val="278"/>
        </w:trPr>
        <w:tc>
          <w:tcPr>
            <w:tcW w:w="4001" w:type="dxa"/>
            <w:gridSpan w:val="3"/>
            <w:shd w:val="clear" w:color="auto" w:fill="DEEAF6"/>
          </w:tcPr>
          <w:p w14:paraId="7C01658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Substance abuse treatment services</w:t>
            </w:r>
          </w:p>
        </w:tc>
        <w:tc>
          <w:tcPr>
            <w:tcW w:w="540" w:type="dxa"/>
            <w:shd w:val="clear" w:color="auto" w:fill="DEEAF6"/>
          </w:tcPr>
          <w:p w14:paraId="321EC6C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3424305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181D7EF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5DB8B7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79739E7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4ADACB3" w14:textId="77777777" w:rsidTr="004245F9">
        <w:trPr>
          <w:trHeight w:val="278"/>
        </w:trPr>
        <w:tc>
          <w:tcPr>
            <w:tcW w:w="4001" w:type="dxa"/>
            <w:gridSpan w:val="3"/>
            <w:shd w:val="clear" w:color="auto" w:fill="DEEAF6"/>
          </w:tcPr>
          <w:p w14:paraId="63D7FE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Sobering center</w:t>
            </w:r>
          </w:p>
        </w:tc>
        <w:tc>
          <w:tcPr>
            <w:tcW w:w="540" w:type="dxa"/>
            <w:shd w:val="clear" w:color="auto" w:fill="DEEAF6"/>
          </w:tcPr>
          <w:p w14:paraId="66B7A83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7233886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191852F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13D271C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6C0DA9B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19D2674" w14:textId="77777777" w:rsidTr="004245F9">
        <w:trPr>
          <w:trHeight w:val="278"/>
        </w:trPr>
        <w:tc>
          <w:tcPr>
            <w:tcW w:w="4001" w:type="dxa"/>
            <w:gridSpan w:val="3"/>
            <w:shd w:val="clear" w:color="auto" w:fill="DEEAF6"/>
          </w:tcPr>
          <w:p w14:paraId="072FDC1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Employment counseling </w:t>
            </w:r>
          </w:p>
        </w:tc>
        <w:tc>
          <w:tcPr>
            <w:tcW w:w="540" w:type="dxa"/>
            <w:shd w:val="clear" w:color="auto" w:fill="DEEAF6"/>
          </w:tcPr>
          <w:p w14:paraId="4F287B8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6E1C584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2D163F8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573AE81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7EC72A9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E735A3D" w14:textId="77777777" w:rsidTr="004245F9">
        <w:trPr>
          <w:trHeight w:val="278"/>
        </w:trPr>
        <w:tc>
          <w:tcPr>
            <w:tcW w:w="4001" w:type="dxa"/>
            <w:gridSpan w:val="3"/>
            <w:shd w:val="clear" w:color="auto" w:fill="DEEAF6"/>
          </w:tcPr>
          <w:p w14:paraId="696BF0F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Housing assistance</w:t>
            </w:r>
          </w:p>
        </w:tc>
        <w:tc>
          <w:tcPr>
            <w:tcW w:w="540" w:type="dxa"/>
            <w:shd w:val="clear" w:color="auto" w:fill="DEEAF6"/>
          </w:tcPr>
          <w:p w14:paraId="27A8754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2B2C3BE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1D75F9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492E0C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025559C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27B40A1" w14:textId="77777777" w:rsidTr="004245F9">
        <w:trPr>
          <w:trHeight w:val="278"/>
        </w:trPr>
        <w:tc>
          <w:tcPr>
            <w:tcW w:w="4001" w:type="dxa"/>
            <w:gridSpan w:val="3"/>
            <w:shd w:val="clear" w:color="auto" w:fill="DEEAF6"/>
          </w:tcPr>
          <w:p w14:paraId="639120D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Transportation assistance</w:t>
            </w:r>
          </w:p>
        </w:tc>
        <w:tc>
          <w:tcPr>
            <w:tcW w:w="540" w:type="dxa"/>
            <w:shd w:val="clear" w:color="auto" w:fill="DEEAF6"/>
          </w:tcPr>
          <w:p w14:paraId="09013C5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30921DD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532D76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65166A0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62C2D79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0FF161F" w14:textId="77777777" w:rsidTr="004245F9">
        <w:trPr>
          <w:trHeight w:val="278"/>
        </w:trPr>
        <w:tc>
          <w:tcPr>
            <w:tcW w:w="4001" w:type="dxa"/>
            <w:gridSpan w:val="3"/>
            <w:shd w:val="clear" w:color="auto" w:fill="DEEAF6"/>
          </w:tcPr>
          <w:p w14:paraId="5A63580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Victim services</w:t>
            </w:r>
          </w:p>
        </w:tc>
        <w:tc>
          <w:tcPr>
            <w:tcW w:w="540" w:type="dxa"/>
            <w:shd w:val="clear" w:color="auto" w:fill="DEEAF6"/>
          </w:tcPr>
          <w:p w14:paraId="6338D6A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0CFCD97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7001A5A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52832FE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7586E6C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4D9DEF3" w14:textId="77777777" w:rsidTr="004245F9">
        <w:trPr>
          <w:trHeight w:val="278"/>
        </w:trPr>
        <w:tc>
          <w:tcPr>
            <w:tcW w:w="4001" w:type="dxa"/>
            <w:gridSpan w:val="3"/>
            <w:shd w:val="clear" w:color="auto" w:fill="DEEAF6"/>
          </w:tcPr>
          <w:p w14:paraId="42DC095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40" w:type="dxa"/>
            <w:shd w:val="clear" w:color="auto" w:fill="DEEAF6"/>
          </w:tcPr>
          <w:p w14:paraId="0D6FC25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4823D41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256E56B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3E05DC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7C72859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8D8542A" w14:textId="77777777" w:rsidTr="004245F9">
        <w:trPr>
          <w:trHeight w:val="278"/>
        </w:trPr>
        <w:tc>
          <w:tcPr>
            <w:tcW w:w="4001" w:type="dxa"/>
            <w:gridSpan w:val="3"/>
            <w:shd w:val="clear" w:color="auto" w:fill="DEEAF6"/>
          </w:tcPr>
          <w:p w14:paraId="6C835F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40" w:type="dxa"/>
            <w:shd w:val="clear" w:color="auto" w:fill="DEEAF6"/>
          </w:tcPr>
          <w:p w14:paraId="01654B6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3F784C4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6AE361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6C7766D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0C4D61F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438CDC7" w14:textId="77777777" w:rsidTr="004245F9">
        <w:trPr>
          <w:trHeight w:val="278"/>
        </w:trPr>
        <w:tc>
          <w:tcPr>
            <w:tcW w:w="4001" w:type="dxa"/>
            <w:gridSpan w:val="3"/>
            <w:shd w:val="clear" w:color="auto" w:fill="DEEAF6"/>
          </w:tcPr>
          <w:p w14:paraId="5A32EA5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40" w:type="dxa"/>
            <w:shd w:val="clear" w:color="auto" w:fill="DEEAF6"/>
          </w:tcPr>
          <w:p w14:paraId="2802482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68A2E09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568BD35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3B952D1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34E17C3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0FDBAE7" w14:textId="77777777" w:rsidTr="004245F9">
        <w:trPr>
          <w:trHeight w:val="278"/>
        </w:trPr>
        <w:tc>
          <w:tcPr>
            <w:tcW w:w="4001" w:type="dxa"/>
            <w:gridSpan w:val="3"/>
            <w:shd w:val="clear" w:color="auto" w:fill="DEEAF6"/>
          </w:tcPr>
          <w:p w14:paraId="1922955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40" w:type="dxa"/>
            <w:shd w:val="clear" w:color="auto" w:fill="DEEAF6"/>
          </w:tcPr>
          <w:p w14:paraId="6C4B5D5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4EB47F2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62C602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6B8E78C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7536E72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0DB45E9" w14:textId="77777777" w:rsidTr="004245F9">
        <w:trPr>
          <w:trHeight w:val="278"/>
        </w:trPr>
        <w:tc>
          <w:tcPr>
            <w:tcW w:w="4001" w:type="dxa"/>
            <w:gridSpan w:val="3"/>
            <w:shd w:val="clear" w:color="auto" w:fill="DEEAF6"/>
          </w:tcPr>
          <w:p w14:paraId="23CFDA3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40" w:type="dxa"/>
            <w:shd w:val="clear" w:color="auto" w:fill="DEEAF6"/>
          </w:tcPr>
          <w:p w14:paraId="731DE34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442AB3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368F1CC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20E7E79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28B8B4A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148676D" w14:textId="77777777" w:rsidTr="004245F9">
        <w:trPr>
          <w:trHeight w:val="278"/>
        </w:trPr>
        <w:tc>
          <w:tcPr>
            <w:tcW w:w="4001" w:type="dxa"/>
            <w:gridSpan w:val="3"/>
            <w:shd w:val="clear" w:color="auto" w:fill="DEEAF6"/>
          </w:tcPr>
          <w:p w14:paraId="64EFBB0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40" w:type="dxa"/>
            <w:shd w:val="clear" w:color="auto" w:fill="DEEAF6"/>
          </w:tcPr>
          <w:p w14:paraId="271C07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0CC95B5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1BB1447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7B928E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18079FA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0115F30" w14:textId="77777777" w:rsidTr="004245F9">
        <w:trPr>
          <w:trHeight w:val="278"/>
        </w:trPr>
        <w:tc>
          <w:tcPr>
            <w:tcW w:w="4001" w:type="dxa"/>
            <w:gridSpan w:val="3"/>
            <w:shd w:val="clear" w:color="auto" w:fill="DEEAF6"/>
          </w:tcPr>
          <w:p w14:paraId="5DBC631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40" w:type="dxa"/>
            <w:shd w:val="clear" w:color="auto" w:fill="DEEAF6"/>
          </w:tcPr>
          <w:p w14:paraId="659666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27E573D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53FC8B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760DAE7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179BB15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955E85B" w14:textId="77777777" w:rsidTr="004245F9">
        <w:trPr>
          <w:trHeight w:val="278"/>
        </w:trPr>
        <w:tc>
          <w:tcPr>
            <w:tcW w:w="4001" w:type="dxa"/>
            <w:gridSpan w:val="3"/>
            <w:shd w:val="clear" w:color="auto" w:fill="DEEAF6"/>
          </w:tcPr>
          <w:p w14:paraId="47A1F79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40" w:type="dxa"/>
            <w:shd w:val="clear" w:color="auto" w:fill="DEEAF6"/>
          </w:tcPr>
          <w:p w14:paraId="0959290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365386C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582CAAF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718EF44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1985FB3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F521B06" w14:textId="77777777" w:rsidTr="004245F9">
        <w:trPr>
          <w:trHeight w:val="278"/>
        </w:trPr>
        <w:tc>
          <w:tcPr>
            <w:tcW w:w="4001" w:type="dxa"/>
            <w:gridSpan w:val="3"/>
            <w:shd w:val="clear" w:color="auto" w:fill="DEEAF6"/>
          </w:tcPr>
          <w:p w14:paraId="447B21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40" w:type="dxa"/>
            <w:shd w:val="clear" w:color="auto" w:fill="DEEAF6"/>
          </w:tcPr>
          <w:p w14:paraId="1C7DFAB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415284E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36A2DEB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0347D1D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3AE1DF7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284F2E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p w14:paraId="687CCB8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tbl>
      <w:tblPr>
        <w:tblStyle w:val="TableGrid1"/>
        <w:tblW w:w="13860" w:type="dxa"/>
        <w:tblInd w:w="-365" w:type="dxa"/>
        <w:tblLook w:val="04A0" w:firstRow="1" w:lastRow="0" w:firstColumn="1" w:lastColumn="0" w:noHBand="0" w:noVBand="1"/>
      </w:tblPr>
      <w:tblGrid>
        <w:gridCol w:w="4016"/>
        <w:gridCol w:w="539"/>
        <w:gridCol w:w="935"/>
        <w:gridCol w:w="1350"/>
        <w:gridCol w:w="7020"/>
      </w:tblGrid>
      <w:tr w:rsidR="000526CD" w:rsidRPr="000526CD" w14:paraId="18B3210F" w14:textId="77777777" w:rsidTr="00D627E6">
        <w:tc>
          <w:tcPr>
            <w:tcW w:w="13860" w:type="dxa"/>
            <w:gridSpan w:val="5"/>
            <w:shd w:val="clear" w:color="auto" w:fill="1F3864"/>
          </w:tcPr>
          <w:p w14:paraId="37AB6D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12" w:name="Worksheetthree"/>
            <w:r w:rsidRPr="000526CD">
              <w:rPr>
                <w:rFonts w:cs="Times New Roman"/>
                <w:b/>
                <w:color w:val="FFFFFF"/>
                <w:u w:val="single"/>
              </w:rPr>
              <w:lastRenderedPageBreak/>
              <w:t>Worksheet 3: Selecting Issues to Address and Setting Priorities</w:t>
            </w:r>
          </w:p>
          <w:bookmarkEnd w:id="12"/>
          <w:p w14:paraId="2BC38B9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auto"/>
                <w:sz w:val="22"/>
                <w:szCs w:val="22"/>
              </w:rPr>
            </w:pPr>
            <w:r w:rsidRPr="000526CD">
              <w:rPr>
                <w:rFonts w:cs="Times New Roman"/>
                <w:b/>
                <w:color w:val="FFFFFF"/>
              </w:rPr>
              <w:t>What problems or issues related to pretrial practices did you confirm? Prioritize each issue for near (1), intermediate (2), or longer (3) term improvement and note whether the court or other stakeholders would be most appropriate to take the lead.</w:t>
            </w:r>
          </w:p>
        </w:tc>
      </w:tr>
      <w:tr w:rsidR="000526CD" w:rsidRPr="000526CD" w14:paraId="14EB9124" w14:textId="77777777" w:rsidTr="00D627E6">
        <w:trPr>
          <w:trHeight w:val="282"/>
        </w:trPr>
        <w:tc>
          <w:tcPr>
            <w:tcW w:w="4016" w:type="dxa"/>
            <w:shd w:val="clear" w:color="auto" w:fill="D0CECE"/>
          </w:tcPr>
          <w:p w14:paraId="589BDE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Problems/Issues Identified</w:t>
            </w:r>
          </w:p>
        </w:tc>
        <w:tc>
          <w:tcPr>
            <w:tcW w:w="539" w:type="dxa"/>
            <w:shd w:val="clear" w:color="auto" w:fill="D0CECE"/>
          </w:tcPr>
          <w:p w14:paraId="3C1B5E4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Yes</w:t>
            </w:r>
          </w:p>
        </w:tc>
        <w:tc>
          <w:tcPr>
            <w:tcW w:w="935" w:type="dxa"/>
            <w:shd w:val="clear" w:color="auto" w:fill="D0CECE"/>
          </w:tcPr>
          <w:p w14:paraId="1513A15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Priority 1, 2, 3</w:t>
            </w:r>
          </w:p>
        </w:tc>
        <w:tc>
          <w:tcPr>
            <w:tcW w:w="1350" w:type="dxa"/>
            <w:shd w:val="clear" w:color="auto" w:fill="D0CECE"/>
          </w:tcPr>
          <w:p w14:paraId="5BC1E3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Court leads</w:t>
            </w:r>
          </w:p>
        </w:tc>
        <w:tc>
          <w:tcPr>
            <w:tcW w:w="7020" w:type="dxa"/>
            <w:shd w:val="clear" w:color="auto" w:fill="D0CECE"/>
          </w:tcPr>
          <w:p w14:paraId="0545BF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Identify stakeholders to lead </w:t>
            </w:r>
          </w:p>
        </w:tc>
      </w:tr>
      <w:tr w:rsidR="000526CD" w:rsidRPr="000526CD" w14:paraId="48A39921" w14:textId="77777777" w:rsidTr="00D627E6">
        <w:trPr>
          <w:trHeight w:val="278"/>
        </w:trPr>
        <w:tc>
          <w:tcPr>
            <w:tcW w:w="13860" w:type="dxa"/>
            <w:gridSpan w:val="5"/>
            <w:shd w:val="clear" w:color="auto" w:fill="F2F2F2"/>
          </w:tcPr>
          <w:p w14:paraId="17314AD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Bail Related Issues</w:t>
            </w:r>
          </w:p>
        </w:tc>
      </w:tr>
      <w:tr w:rsidR="000526CD" w:rsidRPr="000526CD" w14:paraId="21354FC3" w14:textId="77777777" w:rsidTr="00D627E6">
        <w:trPr>
          <w:trHeight w:val="278"/>
        </w:trPr>
        <w:tc>
          <w:tcPr>
            <w:tcW w:w="4016" w:type="dxa"/>
            <w:shd w:val="clear" w:color="auto" w:fill="FBE4D5"/>
          </w:tcPr>
          <w:p w14:paraId="7DB5F41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Reliance on bond schedules</w:t>
            </w:r>
          </w:p>
        </w:tc>
        <w:tc>
          <w:tcPr>
            <w:tcW w:w="539" w:type="dxa"/>
            <w:shd w:val="clear" w:color="auto" w:fill="FBE4D5"/>
          </w:tcPr>
          <w:p w14:paraId="26F7A8D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3CDFBF4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0F9643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6B253C8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157422C" w14:textId="77777777" w:rsidTr="00D627E6">
        <w:trPr>
          <w:trHeight w:val="278"/>
        </w:trPr>
        <w:tc>
          <w:tcPr>
            <w:tcW w:w="4016" w:type="dxa"/>
            <w:shd w:val="clear" w:color="auto" w:fill="FBE4D5"/>
          </w:tcPr>
          <w:p w14:paraId="0B85292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legal alternatives to money bail</w:t>
            </w:r>
          </w:p>
        </w:tc>
        <w:tc>
          <w:tcPr>
            <w:tcW w:w="539" w:type="dxa"/>
            <w:shd w:val="clear" w:color="auto" w:fill="FBE4D5"/>
          </w:tcPr>
          <w:p w14:paraId="37098E6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0A377B7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25AEEB9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42246A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685EBB5" w14:textId="77777777" w:rsidTr="00D627E6">
        <w:trPr>
          <w:trHeight w:val="278"/>
        </w:trPr>
        <w:tc>
          <w:tcPr>
            <w:tcW w:w="4016" w:type="dxa"/>
            <w:shd w:val="clear" w:color="auto" w:fill="FBE4D5"/>
          </w:tcPr>
          <w:p w14:paraId="2570ECD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Only means to detain dangerous defendants is to set high money bail</w:t>
            </w:r>
          </w:p>
        </w:tc>
        <w:tc>
          <w:tcPr>
            <w:tcW w:w="539" w:type="dxa"/>
            <w:shd w:val="clear" w:color="auto" w:fill="FBE4D5"/>
          </w:tcPr>
          <w:p w14:paraId="36CAC2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2EAF018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22C360C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5244676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FF0C507" w14:textId="77777777" w:rsidTr="00D627E6">
        <w:trPr>
          <w:trHeight w:val="278"/>
        </w:trPr>
        <w:tc>
          <w:tcPr>
            <w:tcW w:w="4016" w:type="dxa"/>
            <w:shd w:val="clear" w:color="auto" w:fill="FBE4D5"/>
          </w:tcPr>
          <w:p w14:paraId="1A1BEA8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High reliance on money bail</w:t>
            </w:r>
          </w:p>
        </w:tc>
        <w:tc>
          <w:tcPr>
            <w:tcW w:w="539" w:type="dxa"/>
            <w:shd w:val="clear" w:color="auto" w:fill="FBE4D5"/>
          </w:tcPr>
          <w:p w14:paraId="4987188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2AC7C02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3BD1ED5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6E29E5B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93E2BBC" w14:textId="77777777" w:rsidTr="00D627E6">
        <w:trPr>
          <w:trHeight w:val="278"/>
        </w:trPr>
        <w:tc>
          <w:tcPr>
            <w:tcW w:w="4016" w:type="dxa"/>
            <w:shd w:val="clear" w:color="auto" w:fill="FBE4D5"/>
          </w:tcPr>
          <w:p w14:paraId="5DBDA36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High proportion of persons in jail because they can’t make money bail</w:t>
            </w:r>
          </w:p>
        </w:tc>
        <w:tc>
          <w:tcPr>
            <w:tcW w:w="539" w:type="dxa"/>
            <w:shd w:val="clear" w:color="auto" w:fill="FBE4D5"/>
          </w:tcPr>
          <w:p w14:paraId="0486D3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433FB5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516436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0BDDEA1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2AE03D1" w14:textId="77777777" w:rsidTr="00D627E6">
        <w:trPr>
          <w:trHeight w:val="278"/>
        </w:trPr>
        <w:tc>
          <w:tcPr>
            <w:tcW w:w="4016" w:type="dxa"/>
            <w:shd w:val="clear" w:color="auto" w:fill="FBE4D5"/>
          </w:tcPr>
          <w:p w14:paraId="7D444EC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Racial and ethnic disparities related to bail</w:t>
            </w:r>
          </w:p>
        </w:tc>
        <w:tc>
          <w:tcPr>
            <w:tcW w:w="539" w:type="dxa"/>
            <w:shd w:val="clear" w:color="auto" w:fill="FBE4D5"/>
          </w:tcPr>
          <w:p w14:paraId="77CBE86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30AA8F2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4E4D010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521DC0F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457A574" w14:textId="77777777" w:rsidTr="00D627E6">
        <w:trPr>
          <w:trHeight w:val="278"/>
        </w:trPr>
        <w:tc>
          <w:tcPr>
            <w:tcW w:w="4016" w:type="dxa"/>
            <w:shd w:val="clear" w:color="auto" w:fill="FBE4D5"/>
          </w:tcPr>
          <w:p w14:paraId="4A02A23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data to identify disparities in bail decisions</w:t>
            </w:r>
          </w:p>
        </w:tc>
        <w:tc>
          <w:tcPr>
            <w:tcW w:w="539" w:type="dxa"/>
            <w:shd w:val="clear" w:color="auto" w:fill="FBE4D5"/>
          </w:tcPr>
          <w:p w14:paraId="533C201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6152D71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6E0B0A6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6580392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A884E8E" w14:textId="77777777" w:rsidTr="00D627E6">
        <w:trPr>
          <w:trHeight w:val="278"/>
        </w:trPr>
        <w:tc>
          <w:tcPr>
            <w:tcW w:w="13860" w:type="dxa"/>
            <w:gridSpan w:val="5"/>
            <w:shd w:val="clear" w:color="auto" w:fill="F2F2F2"/>
          </w:tcPr>
          <w:p w14:paraId="1A73BB1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Risk Measurement &amp; Management Issues</w:t>
            </w:r>
          </w:p>
        </w:tc>
      </w:tr>
      <w:tr w:rsidR="000526CD" w:rsidRPr="000526CD" w14:paraId="511ABFB2" w14:textId="77777777" w:rsidTr="00D627E6">
        <w:trPr>
          <w:trHeight w:val="278"/>
        </w:trPr>
        <w:tc>
          <w:tcPr>
            <w:tcW w:w="4016" w:type="dxa"/>
            <w:shd w:val="clear" w:color="auto" w:fill="FBE4D5"/>
          </w:tcPr>
          <w:p w14:paraId="6BC9A80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non-judicial release options (e.g., citation release, administrative release)</w:t>
            </w:r>
          </w:p>
        </w:tc>
        <w:tc>
          <w:tcPr>
            <w:tcW w:w="539" w:type="dxa"/>
            <w:shd w:val="clear" w:color="auto" w:fill="FBE4D5"/>
          </w:tcPr>
          <w:p w14:paraId="7F2612E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5ECAE9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5E078B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1D22616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07A46DE" w14:textId="77777777" w:rsidTr="00D627E6">
        <w:trPr>
          <w:trHeight w:val="278"/>
        </w:trPr>
        <w:tc>
          <w:tcPr>
            <w:tcW w:w="4016" w:type="dxa"/>
            <w:shd w:val="clear" w:color="auto" w:fill="FBE4D5"/>
          </w:tcPr>
          <w:p w14:paraId="6C6FDDB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a risk assessment tool</w:t>
            </w:r>
          </w:p>
        </w:tc>
        <w:tc>
          <w:tcPr>
            <w:tcW w:w="539" w:type="dxa"/>
            <w:shd w:val="clear" w:color="auto" w:fill="FBE4D5"/>
          </w:tcPr>
          <w:p w14:paraId="71820A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4A9953B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6918357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4744A9B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2EA7798" w14:textId="77777777" w:rsidTr="00D627E6">
        <w:trPr>
          <w:trHeight w:val="278"/>
        </w:trPr>
        <w:tc>
          <w:tcPr>
            <w:tcW w:w="4016" w:type="dxa"/>
            <w:shd w:val="clear" w:color="auto" w:fill="FBE4D5"/>
          </w:tcPr>
          <w:p w14:paraId="5CC060D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Risk assessment tool has not been validated for local population</w:t>
            </w:r>
          </w:p>
        </w:tc>
        <w:tc>
          <w:tcPr>
            <w:tcW w:w="539" w:type="dxa"/>
            <w:shd w:val="clear" w:color="auto" w:fill="FBE4D5"/>
          </w:tcPr>
          <w:p w14:paraId="437599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5E2CB34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6A971AD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7E4E85D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079FCBA" w14:textId="77777777" w:rsidTr="00D627E6">
        <w:trPr>
          <w:trHeight w:val="278"/>
        </w:trPr>
        <w:tc>
          <w:tcPr>
            <w:tcW w:w="4016" w:type="dxa"/>
            <w:shd w:val="clear" w:color="auto" w:fill="FBE4D5"/>
          </w:tcPr>
          <w:p w14:paraId="18B279C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Race and ethnicity issues not examined in validation study</w:t>
            </w:r>
          </w:p>
        </w:tc>
        <w:tc>
          <w:tcPr>
            <w:tcW w:w="539" w:type="dxa"/>
            <w:shd w:val="clear" w:color="auto" w:fill="FBE4D5"/>
          </w:tcPr>
          <w:p w14:paraId="1C009A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28DCB8F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6416B0F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051EBC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E05FA00" w14:textId="77777777" w:rsidTr="00D627E6">
        <w:trPr>
          <w:trHeight w:val="278"/>
        </w:trPr>
        <w:tc>
          <w:tcPr>
            <w:tcW w:w="4016" w:type="dxa"/>
            <w:shd w:val="clear" w:color="auto" w:fill="FBE4D5"/>
          </w:tcPr>
          <w:p w14:paraId="151E8CE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staff to conduct risk assessment</w:t>
            </w:r>
          </w:p>
        </w:tc>
        <w:tc>
          <w:tcPr>
            <w:tcW w:w="539" w:type="dxa"/>
            <w:shd w:val="clear" w:color="auto" w:fill="FBE4D5"/>
          </w:tcPr>
          <w:p w14:paraId="09823EE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2C1A9C6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7C6EB22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142D48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1FC0B49" w14:textId="77777777" w:rsidTr="00D627E6">
        <w:trPr>
          <w:trHeight w:val="278"/>
        </w:trPr>
        <w:tc>
          <w:tcPr>
            <w:tcW w:w="4016" w:type="dxa"/>
            <w:shd w:val="clear" w:color="auto" w:fill="FBE4D5"/>
          </w:tcPr>
          <w:p w14:paraId="2AE1D580"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technology capacity to conduct risk assessment</w:t>
            </w:r>
          </w:p>
        </w:tc>
        <w:tc>
          <w:tcPr>
            <w:tcW w:w="539" w:type="dxa"/>
            <w:shd w:val="clear" w:color="auto" w:fill="FBE4D5"/>
          </w:tcPr>
          <w:p w14:paraId="25ED151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56B73A9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0416588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012247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A501789" w14:textId="77777777" w:rsidTr="00D627E6">
        <w:trPr>
          <w:trHeight w:val="278"/>
        </w:trPr>
        <w:tc>
          <w:tcPr>
            <w:tcW w:w="4016" w:type="dxa"/>
            <w:shd w:val="clear" w:color="auto" w:fill="FBE4D5"/>
          </w:tcPr>
          <w:p w14:paraId="4BC9095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routine training on appropriate use of risk assessment tool</w:t>
            </w:r>
          </w:p>
        </w:tc>
        <w:tc>
          <w:tcPr>
            <w:tcW w:w="539" w:type="dxa"/>
            <w:shd w:val="clear" w:color="auto" w:fill="FBE4D5"/>
          </w:tcPr>
          <w:p w14:paraId="7099B7D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72241D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5EEAC29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38D1B4C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89CC48F" w14:textId="77777777" w:rsidTr="00D627E6">
        <w:trPr>
          <w:trHeight w:val="278"/>
        </w:trPr>
        <w:tc>
          <w:tcPr>
            <w:tcW w:w="4016" w:type="dxa"/>
            <w:shd w:val="clear" w:color="auto" w:fill="FBE4D5"/>
          </w:tcPr>
          <w:p w14:paraId="1A29B6F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Inconsistent use of the tool</w:t>
            </w:r>
          </w:p>
        </w:tc>
        <w:tc>
          <w:tcPr>
            <w:tcW w:w="539" w:type="dxa"/>
            <w:shd w:val="clear" w:color="auto" w:fill="FBE4D5"/>
          </w:tcPr>
          <w:p w14:paraId="16348A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723390F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7E1D925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039F590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E71C573" w14:textId="77777777" w:rsidTr="00D627E6">
        <w:trPr>
          <w:trHeight w:val="278"/>
        </w:trPr>
        <w:tc>
          <w:tcPr>
            <w:tcW w:w="4016" w:type="dxa"/>
            <w:shd w:val="clear" w:color="auto" w:fill="FBE4D5"/>
          </w:tcPr>
          <w:p w14:paraId="079418E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Racial and ethnic disparities related to risk assessment outcomes</w:t>
            </w:r>
          </w:p>
        </w:tc>
        <w:tc>
          <w:tcPr>
            <w:tcW w:w="539" w:type="dxa"/>
            <w:shd w:val="clear" w:color="auto" w:fill="FBE4D5"/>
          </w:tcPr>
          <w:p w14:paraId="755B44F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460098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5895779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0947E07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91F1407" w14:textId="77777777" w:rsidTr="00D627E6">
        <w:trPr>
          <w:trHeight w:val="278"/>
        </w:trPr>
        <w:tc>
          <w:tcPr>
            <w:tcW w:w="4016" w:type="dxa"/>
            <w:shd w:val="clear" w:color="auto" w:fill="FBE4D5"/>
          </w:tcPr>
          <w:p w14:paraId="0FF2646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lastRenderedPageBreak/>
              <w:t>Lack of data to identify disparities in risk assessment outcomes</w:t>
            </w:r>
          </w:p>
        </w:tc>
        <w:tc>
          <w:tcPr>
            <w:tcW w:w="539" w:type="dxa"/>
            <w:shd w:val="clear" w:color="auto" w:fill="FBE4D5"/>
          </w:tcPr>
          <w:p w14:paraId="2A64044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703B28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44A8064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3365D4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DE41C72" w14:textId="77777777" w:rsidTr="00D627E6">
        <w:trPr>
          <w:trHeight w:val="278"/>
        </w:trPr>
        <w:tc>
          <w:tcPr>
            <w:tcW w:w="4016" w:type="dxa"/>
            <w:shd w:val="clear" w:color="auto" w:fill="FBE4D5"/>
          </w:tcPr>
          <w:p w14:paraId="07C142C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Lack of pretrial supervision </w:t>
            </w:r>
          </w:p>
        </w:tc>
        <w:tc>
          <w:tcPr>
            <w:tcW w:w="539" w:type="dxa"/>
            <w:shd w:val="clear" w:color="auto" w:fill="FBE4D5"/>
          </w:tcPr>
          <w:p w14:paraId="18FF791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47DBB4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70EF1EE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014E984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978B6A2" w14:textId="77777777" w:rsidTr="00D627E6">
        <w:trPr>
          <w:trHeight w:val="278"/>
        </w:trPr>
        <w:tc>
          <w:tcPr>
            <w:tcW w:w="13860" w:type="dxa"/>
            <w:gridSpan w:val="5"/>
            <w:shd w:val="clear" w:color="auto" w:fill="F2F2F2"/>
          </w:tcPr>
          <w:p w14:paraId="357BE539"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Case Management Issues</w:t>
            </w:r>
          </w:p>
        </w:tc>
      </w:tr>
      <w:tr w:rsidR="000526CD" w:rsidRPr="000526CD" w14:paraId="1D4368ED" w14:textId="77777777" w:rsidTr="00D627E6">
        <w:trPr>
          <w:trHeight w:val="278"/>
        </w:trPr>
        <w:tc>
          <w:tcPr>
            <w:tcW w:w="4016" w:type="dxa"/>
            <w:shd w:val="clear" w:color="auto" w:fill="FBE4D5"/>
          </w:tcPr>
          <w:p w14:paraId="3DE46DA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Long delays before first appearance </w:t>
            </w:r>
          </w:p>
        </w:tc>
        <w:tc>
          <w:tcPr>
            <w:tcW w:w="539" w:type="dxa"/>
            <w:shd w:val="clear" w:color="auto" w:fill="FBE4D5"/>
          </w:tcPr>
          <w:p w14:paraId="2F4D02C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0A6995B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6001B9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796FC92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00CD0B4" w14:textId="77777777" w:rsidTr="00D627E6">
        <w:trPr>
          <w:trHeight w:val="278"/>
        </w:trPr>
        <w:tc>
          <w:tcPr>
            <w:tcW w:w="4016" w:type="dxa"/>
            <w:shd w:val="clear" w:color="auto" w:fill="FBE4D5"/>
          </w:tcPr>
          <w:p w14:paraId="1739DBE9"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prosecutors to review cases before arraignment</w:t>
            </w:r>
          </w:p>
        </w:tc>
        <w:tc>
          <w:tcPr>
            <w:tcW w:w="539" w:type="dxa"/>
            <w:shd w:val="clear" w:color="auto" w:fill="FBE4D5"/>
          </w:tcPr>
          <w:p w14:paraId="1E199C2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6311A3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51AACD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2C47C05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1482E79" w14:textId="77777777" w:rsidTr="00D627E6">
        <w:trPr>
          <w:trHeight w:val="278"/>
        </w:trPr>
        <w:tc>
          <w:tcPr>
            <w:tcW w:w="4016" w:type="dxa"/>
            <w:shd w:val="clear" w:color="auto" w:fill="FBE4D5"/>
          </w:tcPr>
          <w:p w14:paraId="24820B6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defense counsel for initial release hearings</w:t>
            </w:r>
          </w:p>
        </w:tc>
        <w:tc>
          <w:tcPr>
            <w:tcW w:w="539" w:type="dxa"/>
            <w:shd w:val="clear" w:color="auto" w:fill="FBE4D5"/>
          </w:tcPr>
          <w:p w14:paraId="2217CFA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34A5E1F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5E68AB9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0A55622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C8AACBB" w14:textId="77777777" w:rsidTr="00D627E6">
        <w:trPr>
          <w:trHeight w:val="278"/>
        </w:trPr>
        <w:tc>
          <w:tcPr>
            <w:tcW w:w="4016" w:type="dxa"/>
            <w:shd w:val="clear" w:color="auto" w:fill="FBE4D5"/>
          </w:tcPr>
          <w:p w14:paraId="0371422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Delayed/no judicial review of release conditions/bail for detained persons</w:t>
            </w:r>
          </w:p>
        </w:tc>
        <w:tc>
          <w:tcPr>
            <w:tcW w:w="539" w:type="dxa"/>
            <w:shd w:val="clear" w:color="auto" w:fill="FBE4D5"/>
          </w:tcPr>
          <w:p w14:paraId="7681F58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6A26B54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1BF0CA2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37FCDD8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08E3640" w14:textId="77777777" w:rsidTr="00D627E6">
        <w:trPr>
          <w:trHeight w:val="278"/>
        </w:trPr>
        <w:tc>
          <w:tcPr>
            <w:tcW w:w="4016" w:type="dxa"/>
            <w:shd w:val="clear" w:color="auto" w:fill="FBE4D5"/>
          </w:tcPr>
          <w:p w14:paraId="2D4A7EA3"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Numerous court dates or changes in the calendar</w:t>
            </w:r>
          </w:p>
        </w:tc>
        <w:tc>
          <w:tcPr>
            <w:tcW w:w="539" w:type="dxa"/>
            <w:shd w:val="clear" w:color="auto" w:fill="FBE4D5"/>
          </w:tcPr>
          <w:p w14:paraId="321032C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64C527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73183DC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17C028F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814A406" w14:textId="77777777" w:rsidTr="00D627E6">
        <w:trPr>
          <w:trHeight w:val="278"/>
        </w:trPr>
        <w:tc>
          <w:tcPr>
            <w:tcW w:w="4016" w:type="dxa"/>
            <w:shd w:val="clear" w:color="auto" w:fill="FBE4D5"/>
          </w:tcPr>
          <w:p w14:paraId="6BCF1FD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Long pretrial periods for both detained and released defendants</w:t>
            </w:r>
          </w:p>
        </w:tc>
        <w:tc>
          <w:tcPr>
            <w:tcW w:w="539" w:type="dxa"/>
            <w:shd w:val="clear" w:color="auto" w:fill="FBE4D5"/>
          </w:tcPr>
          <w:p w14:paraId="79C8CAA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69EFBFC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18A2A7C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302DD8F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2A83594" w14:textId="77777777" w:rsidTr="00D627E6">
        <w:trPr>
          <w:trHeight w:val="278"/>
        </w:trPr>
        <w:tc>
          <w:tcPr>
            <w:tcW w:w="4016" w:type="dxa"/>
            <w:shd w:val="clear" w:color="auto" w:fill="FBE4D5"/>
          </w:tcPr>
          <w:p w14:paraId="5926AD4C"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data to identify case processing issues</w:t>
            </w:r>
          </w:p>
        </w:tc>
        <w:tc>
          <w:tcPr>
            <w:tcW w:w="539" w:type="dxa"/>
            <w:shd w:val="clear" w:color="auto" w:fill="FBE4D5"/>
          </w:tcPr>
          <w:p w14:paraId="16A89B8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5612620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1206202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3C8A85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47C64C3" w14:textId="77777777" w:rsidTr="00D627E6">
        <w:trPr>
          <w:trHeight w:val="278"/>
        </w:trPr>
        <w:tc>
          <w:tcPr>
            <w:tcW w:w="13860" w:type="dxa"/>
            <w:gridSpan w:val="5"/>
            <w:shd w:val="clear" w:color="auto" w:fill="F2F2F2"/>
          </w:tcPr>
          <w:p w14:paraId="75DECEF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Jail Issues</w:t>
            </w:r>
          </w:p>
        </w:tc>
      </w:tr>
      <w:tr w:rsidR="000526CD" w:rsidRPr="000526CD" w14:paraId="3AD10B95" w14:textId="77777777" w:rsidTr="00D627E6">
        <w:trPr>
          <w:trHeight w:val="278"/>
        </w:trPr>
        <w:tc>
          <w:tcPr>
            <w:tcW w:w="4016" w:type="dxa"/>
            <w:shd w:val="clear" w:color="auto" w:fill="FBE4D5"/>
          </w:tcPr>
          <w:p w14:paraId="55517EBE"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Jail overcrowding</w:t>
            </w:r>
          </w:p>
        </w:tc>
        <w:tc>
          <w:tcPr>
            <w:tcW w:w="539" w:type="dxa"/>
            <w:shd w:val="clear" w:color="auto" w:fill="FBE4D5"/>
          </w:tcPr>
          <w:p w14:paraId="2CB0D7C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2E5C6B8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05B2096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6C9ECDB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CDC54CC" w14:textId="77777777" w:rsidTr="00D627E6">
        <w:trPr>
          <w:trHeight w:val="278"/>
        </w:trPr>
        <w:tc>
          <w:tcPr>
            <w:tcW w:w="4016" w:type="dxa"/>
            <w:shd w:val="clear" w:color="auto" w:fill="FBE4D5"/>
          </w:tcPr>
          <w:p w14:paraId="60ECAE4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High costs of incarceration</w:t>
            </w:r>
          </w:p>
        </w:tc>
        <w:tc>
          <w:tcPr>
            <w:tcW w:w="539" w:type="dxa"/>
            <w:shd w:val="clear" w:color="auto" w:fill="FBE4D5"/>
          </w:tcPr>
          <w:p w14:paraId="10EE03A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05DC021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176924F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75691DD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62CF6B4" w14:textId="77777777" w:rsidTr="00D627E6">
        <w:trPr>
          <w:trHeight w:val="278"/>
        </w:trPr>
        <w:tc>
          <w:tcPr>
            <w:tcW w:w="4016" w:type="dxa"/>
            <w:shd w:val="clear" w:color="auto" w:fill="FBE4D5"/>
          </w:tcPr>
          <w:p w14:paraId="6873423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color w:val="auto"/>
                <w:sz w:val="22"/>
                <w:szCs w:val="22"/>
              </w:rPr>
              <w:t>Racial and ethnic disparities in detained population</w:t>
            </w:r>
          </w:p>
        </w:tc>
        <w:tc>
          <w:tcPr>
            <w:tcW w:w="539" w:type="dxa"/>
            <w:shd w:val="clear" w:color="auto" w:fill="FBE4D5"/>
          </w:tcPr>
          <w:p w14:paraId="636455E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143FA82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5090789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7E20AB3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3854B65" w14:textId="77777777" w:rsidTr="00D627E6">
        <w:trPr>
          <w:trHeight w:val="278"/>
        </w:trPr>
        <w:tc>
          <w:tcPr>
            <w:tcW w:w="4016" w:type="dxa"/>
            <w:shd w:val="clear" w:color="auto" w:fill="FBE4D5"/>
          </w:tcPr>
          <w:p w14:paraId="1881124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data to identify disparities in detained population</w:t>
            </w:r>
          </w:p>
        </w:tc>
        <w:tc>
          <w:tcPr>
            <w:tcW w:w="539" w:type="dxa"/>
            <w:shd w:val="clear" w:color="auto" w:fill="FBE4D5"/>
          </w:tcPr>
          <w:p w14:paraId="2C13B6A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782545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42CD82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0916780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8F3C8B5" w14:textId="77777777" w:rsidTr="00D627E6">
        <w:trPr>
          <w:trHeight w:val="278"/>
        </w:trPr>
        <w:tc>
          <w:tcPr>
            <w:tcW w:w="13860" w:type="dxa"/>
            <w:gridSpan w:val="5"/>
            <w:shd w:val="clear" w:color="auto" w:fill="F2F2F2"/>
          </w:tcPr>
          <w:p w14:paraId="0364C51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Other Issues</w:t>
            </w:r>
          </w:p>
        </w:tc>
      </w:tr>
      <w:tr w:rsidR="000526CD" w:rsidRPr="000526CD" w14:paraId="285B6095" w14:textId="77777777" w:rsidTr="00D627E6">
        <w:trPr>
          <w:trHeight w:val="278"/>
        </w:trPr>
        <w:tc>
          <w:tcPr>
            <w:tcW w:w="4016" w:type="dxa"/>
            <w:shd w:val="clear" w:color="auto" w:fill="FBE4D5"/>
          </w:tcPr>
          <w:p w14:paraId="2CF6D4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BE4D5"/>
          </w:tcPr>
          <w:p w14:paraId="03B079D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27E3F4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02BFC9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598FF3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26CF7B8" w14:textId="77777777" w:rsidTr="00D627E6">
        <w:trPr>
          <w:trHeight w:val="278"/>
        </w:trPr>
        <w:tc>
          <w:tcPr>
            <w:tcW w:w="4016" w:type="dxa"/>
            <w:shd w:val="clear" w:color="auto" w:fill="FBE4D5"/>
          </w:tcPr>
          <w:p w14:paraId="4DD7F60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BE4D5"/>
          </w:tcPr>
          <w:p w14:paraId="01814BF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7EE69AC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5D14810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1CA3D95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B71455C" w14:textId="77777777" w:rsidTr="00D627E6">
        <w:trPr>
          <w:trHeight w:val="278"/>
        </w:trPr>
        <w:tc>
          <w:tcPr>
            <w:tcW w:w="4016" w:type="dxa"/>
            <w:shd w:val="clear" w:color="auto" w:fill="FBE4D5"/>
          </w:tcPr>
          <w:p w14:paraId="461E55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BE4D5"/>
          </w:tcPr>
          <w:p w14:paraId="37DD0DF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065335F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1B77A62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7492778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1DAE0FE" w14:textId="77777777" w:rsidTr="00D627E6">
        <w:trPr>
          <w:trHeight w:val="278"/>
        </w:trPr>
        <w:tc>
          <w:tcPr>
            <w:tcW w:w="4016" w:type="dxa"/>
            <w:shd w:val="clear" w:color="auto" w:fill="FBE4D5"/>
          </w:tcPr>
          <w:p w14:paraId="13A78D6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BE4D5"/>
          </w:tcPr>
          <w:p w14:paraId="652B2DD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265E2F8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65508CA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27E8B0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01A40F3" w14:textId="77777777" w:rsidTr="00D627E6">
        <w:trPr>
          <w:trHeight w:val="278"/>
        </w:trPr>
        <w:tc>
          <w:tcPr>
            <w:tcW w:w="4016" w:type="dxa"/>
            <w:shd w:val="clear" w:color="auto" w:fill="FBE4D5"/>
          </w:tcPr>
          <w:p w14:paraId="6E31D9C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BE4D5"/>
          </w:tcPr>
          <w:p w14:paraId="7F432E8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1AC44FA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7185C78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5375724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4CDB6EAC" w14:textId="6CF29EC6" w:rsid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p w14:paraId="32C207DE" w14:textId="77777777" w:rsidR="00D51C01" w:rsidRDefault="00D51C01"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tbl>
      <w:tblPr>
        <w:tblStyle w:val="TableGrid1"/>
        <w:tblW w:w="13950" w:type="dxa"/>
        <w:tblInd w:w="-455" w:type="dxa"/>
        <w:tblLook w:val="04A0" w:firstRow="1" w:lastRow="0" w:firstColumn="1" w:lastColumn="0" w:noHBand="0" w:noVBand="1"/>
      </w:tblPr>
      <w:tblGrid>
        <w:gridCol w:w="3156"/>
        <w:gridCol w:w="3004"/>
        <w:gridCol w:w="3276"/>
        <w:gridCol w:w="4514"/>
      </w:tblGrid>
      <w:tr w:rsidR="00D627E6" w:rsidRPr="000526CD" w14:paraId="14BAEE5E" w14:textId="77777777" w:rsidTr="004245F9">
        <w:tc>
          <w:tcPr>
            <w:tcW w:w="13860" w:type="dxa"/>
            <w:gridSpan w:val="4"/>
            <w:shd w:val="clear" w:color="auto" w:fill="1F3864"/>
          </w:tcPr>
          <w:p w14:paraId="01E7CC2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13" w:name="Worksheetfourtwo"/>
            <w:r w:rsidRPr="000526CD">
              <w:rPr>
                <w:rFonts w:cs="Times New Roman"/>
                <w:b/>
                <w:color w:val="FFFFFF"/>
                <w:u w:val="single"/>
              </w:rPr>
              <w:t>Worksheet 4.2: Potential Pretrial Improvements</w:t>
            </w:r>
          </w:p>
          <w:bookmarkEnd w:id="13"/>
          <w:p w14:paraId="3490092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auto"/>
                <w:sz w:val="22"/>
                <w:szCs w:val="22"/>
              </w:rPr>
            </w:pPr>
            <w:r w:rsidRPr="000526CD">
              <w:rPr>
                <w:rFonts w:cs="Times New Roman"/>
                <w:b/>
                <w:color w:val="FFFFFF"/>
              </w:rPr>
              <w:t>What pretrial improvements do you want to implement to accomplish your goals? For each of the examples below and others you identify, designate the stakeholders who may be involved in designing the improvement process and in the implementation of improvements.</w:t>
            </w:r>
          </w:p>
        </w:tc>
      </w:tr>
      <w:tr w:rsidR="00D627E6" w:rsidRPr="000526CD" w14:paraId="0E204698" w14:textId="77777777" w:rsidTr="004245F9">
        <w:trPr>
          <w:trHeight w:val="282"/>
        </w:trPr>
        <w:tc>
          <w:tcPr>
            <w:tcW w:w="3135" w:type="dxa"/>
            <w:shd w:val="clear" w:color="auto" w:fill="D0CECE"/>
          </w:tcPr>
          <w:p w14:paraId="6257392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Pretrial Improvements</w:t>
            </w:r>
          </w:p>
        </w:tc>
        <w:tc>
          <w:tcPr>
            <w:tcW w:w="2985" w:type="dxa"/>
            <w:shd w:val="clear" w:color="auto" w:fill="D0CECE"/>
          </w:tcPr>
          <w:p w14:paraId="473979EB"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Stakeholders for Design</w:t>
            </w:r>
          </w:p>
        </w:tc>
        <w:tc>
          <w:tcPr>
            <w:tcW w:w="3255" w:type="dxa"/>
            <w:shd w:val="clear" w:color="auto" w:fill="D0CECE"/>
          </w:tcPr>
          <w:p w14:paraId="03070EE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Stakeholders for Implementation</w:t>
            </w:r>
          </w:p>
        </w:tc>
        <w:tc>
          <w:tcPr>
            <w:tcW w:w="4485" w:type="dxa"/>
            <w:shd w:val="clear" w:color="auto" w:fill="D0CECE"/>
          </w:tcPr>
          <w:p w14:paraId="40D3884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Notes</w:t>
            </w:r>
          </w:p>
        </w:tc>
      </w:tr>
      <w:tr w:rsidR="00D627E6" w:rsidRPr="000526CD" w14:paraId="62A429E2" w14:textId="77777777" w:rsidTr="004245F9">
        <w:trPr>
          <w:trHeight w:val="278"/>
        </w:trPr>
        <w:tc>
          <w:tcPr>
            <w:tcW w:w="13860" w:type="dxa"/>
            <w:gridSpan w:val="4"/>
            <w:shd w:val="clear" w:color="auto" w:fill="F2F2F2"/>
          </w:tcPr>
          <w:p w14:paraId="0740F92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Release</w:t>
            </w:r>
          </w:p>
        </w:tc>
      </w:tr>
      <w:tr w:rsidR="00D627E6" w:rsidRPr="000526CD" w14:paraId="208983C3" w14:textId="77777777" w:rsidTr="004245F9">
        <w:trPr>
          <w:trHeight w:val="278"/>
        </w:trPr>
        <w:tc>
          <w:tcPr>
            <w:tcW w:w="3135" w:type="dxa"/>
            <w:shd w:val="clear" w:color="auto" w:fill="E2EFD9"/>
          </w:tcPr>
          <w:p w14:paraId="4EE7AA9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Citation release</w:t>
            </w:r>
          </w:p>
        </w:tc>
        <w:tc>
          <w:tcPr>
            <w:tcW w:w="2985" w:type="dxa"/>
            <w:shd w:val="clear" w:color="auto" w:fill="E2EFD9"/>
          </w:tcPr>
          <w:p w14:paraId="2887C3B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7B6AFB32"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5233993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659009B1" w14:textId="77777777" w:rsidTr="004245F9">
        <w:trPr>
          <w:trHeight w:val="278"/>
        </w:trPr>
        <w:tc>
          <w:tcPr>
            <w:tcW w:w="3135" w:type="dxa"/>
            <w:shd w:val="clear" w:color="auto" w:fill="E2EFD9"/>
          </w:tcPr>
          <w:p w14:paraId="56908CD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Alternatives to arrest</w:t>
            </w:r>
          </w:p>
        </w:tc>
        <w:tc>
          <w:tcPr>
            <w:tcW w:w="2985" w:type="dxa"/>
            <w:shd w:val="clear" w:color="auto" w:fill="E2EFD9"/>
          </w:tcPr>
          <w:p w14:paraId="02779BA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419BFC9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1835DDF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078E37E3" w14:textId="77777777" w:rsidTr="004245F9">
        <w:trPr>
          <w:trHeight w:val="278"/>
        </w:trPr>
        <w:tc>
          <w:tcPr>
            <w:tcW w:w="3135" w:type="dxa"/>
            <w:shd w:val="clear" w:color="auto" w:fill="E2EFD9"/>
          </w:tcPr>
          <w:p w14:paraId="61D0AC6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Administrative release</w:t>
            </w:r>
          </w:p>
        </w:tc>
        <w:tc>
          <w:tcPr>
            <w:tcW w:w="2985" w:type="dxa"/>
            <w:shd w:val="clear" w:color="auto" w:fill="E2EFD9"/>
          </w:tcPr>
          <w:p w14:paraId="1D72FB3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5F1BE98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4CDAF8F9"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3D6DA527" w14:textId="77777777" w:rsidTr="004245F9">
        <w:trPr>
          <w:trHeight w:val="278"/>
        </w:trPr>
        <w:tc>
          <w:tcPr>
            <w:tcW w:w="3135" w:type="dxa"/>
            <w:shd w:val="clear" w:color="auto" w:fill="E2EFD9"/>
          </w:tcPr>
          <w:p w14:paraId="7602A14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Eliminate money bail </w:t>
            </w:r>
          </w:p>
        </w:tc>
        <w:tc>
          <w:tcPr>
            <w:tcW w:w="2985" w:type="dxa"/>
            <w:shd w:val="clear" w:color="auto" w:fill="E2EFD9"/>
          </w:tcPr>
          <w:p w14:paraId="5DF137B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09F45B0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7E55D23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03EC5D3F" w14:textId="77777777" w:rsidTr="004245F9">
        <w:trPr>
          <w:trHeight w:val="278"/>
        </w:trPr>
        <w:tc>
          <w:tcPr>
            <w:tcW w:w="3135" w:type="dxa"/>
            <w:shd w:val="clear" w:color="auto" w:fill="E2EFD9"/>
          </w:tcPr>
          <w:p w14:paraId="32658CA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985" w:type="dxa"/>
            <w:shd w:val="clear" w:color="auto" w:fill="E2EFD9"/>
          </w:tcPr>
          <w:p w14:paraId="7CD2BBE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3B80C007"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55539E4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1456D723" w14:textId="77777777" w:rsidTr="004245F9">
        <w:trPr>
          <w:trHeight w:val="278"/>
        </w:trPr>
        <w:tc>
          <w:tcPr>
            <w:tcW w:w="3135" w:type="dxa"/>
            <w:shd w:val="clear" w:color="auto" w:fill="E2EFD9"/>
          </w:tcPr>
          <w:p w14:paraId="1DC1DDA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release decision-making matrix that prioritizes release with least restrictive conditions</w:t>
            </w:r>
          </w:p>
        </w:tc>
        <w:tc>
          <w:tcPr>
            <w:tcW w:w="2985" w:type="dxa"/>
            <w:shd w:val="clear" w:color="auto" w:fill="E2EFD9"/>
          </w:tcPr>
          <w:p w14:paraId="3160359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52F5B6D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3774BBD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5E2FB740" w14:textId="77777777" w:rsidTr="004245F9">
        <w:trPr>
          <w:trHeight w:val="278"/>
        </w:trPr>
        <w:tc>
          <w:tcPr>
            <w:tcW w:w="3135" w:type="dxa"/>
            <w:shd w:val="clear" w:color="auto" w:fill="E2EFD9"/>
          </w:tcPr>
          <w:p w14:paraId="62881DB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Prosecutors review cases before arraignment</w:t>
            </w:r>
          </w:p>
        </w:tc>
        <w:tc>
          <w:tcPr>
            <w:tcW w:w="2985" w:type="dxa"/>
            <w:shd w:val="clear" w:color="auto" w:fill="E2EFD9"/>
          </w:tcPr>
          <w:p w14:paraId="1AEA25E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23BC7F2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1168025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65FF4289" w14:textId="77777777" w:rsidTr="004245F9">
        <w:trPr>
          <w:trHeight w:val="278"/>
        </w:trPr>
        <w:tc>
          <w:tcPr>
            <w:tcW w:w="3135" w:type="dxa"/>
            <w:shd w:val="clear" w:color="auto" w:fill="E2EFD9"/>
          </w:tcPr>
          <w:p w14:paraId="6795E9B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Defense counsel for initial release hearing</w:t>
            </w:r>
          </w:p>
        </w:tc>
        <w:tc>
          <w:tcPr>
            <w:tcW w:w="2985" w:type="dxa"/>
            <w:shd w:val="clear" w:color="auto" w:fill="E2EFD9"/>
          </w:tcPr>
          <w:p w14:paraId="7D33042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2933A96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3DF7C9A3"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1B5874DA" w14:textId="77777777" w:rsidTr="004245F9">
        <w:trPr>
          <w:trHeight w:val="278"/>
        </w:trPr>
        <w:tc>
          <w:tcPr>
            <w:tcW w:w="3135" w:type="dxa"/>
            <w:shd w:val="clear" w:color="auto" w:fill="E2EFD9"/>
          </w:tcPr>
          <w:p w14:paraId="0CA8773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Opportunity for judicial review of release conditions/bail for detained persons</w:t>
            </w:r>
          </w:p>
        </w:tc>
        <w:tc>
          <w:tcPr>
            <w:tcW w:w="2985" w:type="dxa"/>
            <w:shd w:val="clear" w:color="auto" w:fill="E2EFD9"/>
          </w:tcPr>
          <w:p w14:paraId="35F111C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7C42DE1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2C50304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3F619ECD" w14:textId="77777777" w:rsidTr="004245F9">
        <w:trPr>
          <w:trHeight w:val="278"/>
        </w:trPr>
        <w:tc>
          <w:tcPr>
            <w:tcW w:w="3135" w:type="dxa"/>
            <w:shd w:val="clear" w:color="auto" w:fill="E2EFD9"/>
          </w:tcPr>
          <w:p w14:paraId="2B87820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2985" w:type="dxa"/>
            <w:shd w:val="clear" w:color="auto" w:fill="E2EFD9"/>
          </w:tcPr>
          <w:p w14:paraId="0892F353"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088D68E9"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33FE5723"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0C891289" w14:textId="77777777" w:rsidTr="004245F9">
        <w:trPr>
          <w:trHeight w:val="278"/>
        </w:trPr>
        <w:tc>
          <w:tcPr>
            <w:tcW w:w="3135" w:type="dxa"/>
            <w:shd w:val="clear" w:color="auto" w:fill="E2EFD9"/>
          </w:tcPr>
          <w:p w14:paraId="1F15E41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985" w:type="dxa"/>
            <w:shd w:val="clear" w:color="auto" w:fill="E2EFD9"/>
          </w:tcPr>
          <w:p w14:paraId="25DBC9A7"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7BD3E53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0B0CFE6B"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5CF37222" w14:textId="77777777" w:rsidTr="004245F9">
        <w:trPr>
          <w:trHeight w:val="278"/>
        </w:trPr>
        <w:tc>
          <w:tcPr>
            <w:tcW w:w="13860" w:type="dxa"/>
            <w:gridSpan w:val="4"/>
            <w:shd w:val="clear" w:color="auto" w:fill="F2F2F2"/>
          </w:tcPr>
          <w:p w14:paraId="0198C613"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Court Appearances</w:t>
            </w:r>
          </w:p>
        </w:tc>
      </w:tr>
      <w:tr w:rsidR="00D627E6" w:rsidRPr="000526CD" w14:paraId="67AF246A" w14:textId="77777777" w:rsidTr="004245F9">
        <w:trPr>
          <w:trHeight w:val="278"/>
        </w:trPr>
        <w:tc>
          <w:tcPr>
            <w:tcW w:w="3135" w:type="dxa"/>
            <w:shd w:val="clear" w:color="auto" w:fill="E2EFD9"/>
          </w:tcPr>
          <w:p w14:paraId="026E7B2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985" w:type="dxa"/>
            <w:shd w:val="clear" w:color="auto" w:fill="E2EFD9"/>
          </w:tcPr>
          <w:p w14:paraId="6376CB8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5F6ABD67"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1CF1149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6B9A176E" w14:textId="77777777" w:rsidTr="004245F9">
        <w:trPr>
          <w:trHeight w:val="278"/>
        </w:trPr>
        <w:tc>
          <w:tcPr>
            <w:tcW w:w="3135" w:type="dxa"/>
            <w:shd w:val="clear" w:color="auto" w:fill="E2EFD9"/>
          </w:tcPr>
          <w:p w14:paraId="4514EE9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court date reminders</w:t>
            </w:r>
          </w:p>
        </w:tc>
        <w:tc>
          <w:tcPr>
            <w:tcW w:w="2985" w:type="dxa"/>
            <w:shd w:val="clear" w:color="auto" w:fill="E2EFD9"/>
          </w:tcPr>
          <w:p w14:paraId="4F1303C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2783F39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0C246742"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6A07389A" w14:textId="77777777" w:rsidTr="004245F9">
        <w:trPr>
          <w:trHeight w:val="278"/>
        </w:trPr>
        <w:tc>
          <w:tcPr>
            <w:tcW w:w="3135" w:type="dxa"/>
            <w:shd w:val="clear" w:color="auto" w:fill="E2EFD9"/>
          </w:tcPr>
          <w:p w14:paraId="1181C99B"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lastRenderedPageBreak/>
              <w:t>Supervision through pretrial services</w:t>
            </w:r>
          </w:p>
        </w:tc>
        <w:tc>
          <w:tcPr>
            <w:tcW w:w="2985" w:type="dxa"/>
            <w:shd w:val="clear" w:color="auto" w:fill="E2EFD9"/>
          </w:tcPr>
          <w:p w14:paraId="3B1FEF7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53336062"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75055E8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20E58DBB" w14:textId="77777777" w:rsidTr="004245F9">
        <w:trPr>
          <w:trHeight w:val="278"/>
        </w:trPr>
        <w:tc>
          <w:tcPr>
            <w:tcW w:w="3135" w:type="dxa"/>
            <w:shd w:val="clear" w:color="auto" w:fill="E2EFD9"/>
          </w:tcPr>
          <w:p w14:paraId="32135F9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985" w:type="dxa"/>
            <w:shd w:val="clear" w:color="auto" w:fill="E2EFD9"/>
          </w:tcPr>
          <w:p w14:paraId="2C45D53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0E11071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3E496647"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09B75E03" w14:textId="77777777" w:rsidTr="004245F9">
        <w:trPr>
          <w:trHeight w:val="278"/>
        </w:trPr>
        <w:tc>
          <w:tcPr>
            <w:tcW w:w="13860" w:type="dxa"/>
            <w:gridSpan w:val="4"/>
            <w:shd w:val="clear" w:color="auto" w:fill="F2F2F2"/>
          </w:tcPr>
          <w:p w14:paraId="217B13E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Public Safety</w:t>
            </w:r>
          </w:p>
        </w:tc>
      </w:tr>
      <w:tr w:rsidR="00D627E6" w:rsidRPr="000526CD" w14:paraId="5B92898A" w14:textId="77777777" w:rsidTr="004245F9">
        <w:trPr>
          <w:trHeight w:val="278"/>
        </w:trPr>
        <w:tc>
          <w:tcPr>
            <w:tcW w:w="3135" w:type="dxa"/>
            <w:shd w:val="clear" w:color="auto" w:fill="E2EFD9"/>
          </w:tcPr>
          <w:p w14:paraId="5A9E4B7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985" w:type="dxa"/>
            <w:shd w:val="clear" w:color="auto" w:fill="E2EFD9"/>
          </w:tcPr>
          <w:p w14:paraId="05C10A4B"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59B4835C"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7D204F63"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50F9D458" w14:textId="77777777" w:rsidTr="004245F9">
        <w:trPr>
          <w:trHeight w:val="278"/>
        </w:trPr>
        <w:tc>
          <w:tcPr>
            <w:tcW w:w="3135" w:type="dxa"/>
            <w:shd w:val="clear" w:color="auto" w:fill="E2EFD9"/>
          </w:tcPr>
          <w:p w14:paraId="1FB367A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2985" w:type="dxa"/>
            <w:shd w:val="clear" w:color="auto" w:fill="E2EFD9"/>
          </w:tcPr>
          <w:p w14:paraId="409C1017"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3E22127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3C2ACCA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767A1B80" w14:textId="77777777" w:rsidTr="004245F9">
        <w:trPr>
          <w:trHeight w:val="278"/>
        </w:trPr>
        <w:tc>
          <w:tcPr>
            <w:tcW w:w="3135" w:type="dxa"/>
            <w:shd w:val="clear" w:color="auto" w:fill="E2EFD9"/>
          </w:tcPr>
          <w:p w14:paraId="1B541E3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conditions appropriate to risk level</w:t>
            </w:r>
          </w:p>
        </w:tc>
        <w:tc>
          <w:tcPr>
            <w:tcW w:w="2985" w:type="dxa"/>
            <w:shd w:val="clear" w:color="auto" w:fill="E2EFD9"/>
          </w:tcPr>
          <w:p w14:paraId="0518138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07B2CD7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7180D50C"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3616E5CE" w14:textId="77777777" w:rsidTr="004245F9">
        <w:trPr>
          <w:trHeight w:val="278"/>
        </w:trPr>
        <w:tc>
          <w:tcPr>
            <w:tcW w:w="3135" w:type="dxa"/>
            <w:shd w:val="clear" w:color="auto" w:fill="E2EFD9"/>
          </w:tcPr>
          <w:p w14:paraId="457DFE4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Frequent checks for new arrests</w:t>
            </w:r>
          </w:p>
        </w:tc>
        <w:tc>
          <w:tcPr>
            <w:tcW w:w="2985" w:type="dxa"/>
            <w:shd w:val="clear" w:color="auto" w:fill="E2EFD9"/>
          </w:tcPr>
          <w:p w14:paraId="0D91B31B"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2990D233"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33DCBBA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643D5F2A" w14:textId="77777777" w:rsidTr="004245F9">
        <w:trPr>
          <w:trHeight w:val="278"/>
        </w:trPr>
        <w:tc>
          <w:tcPr>
            <w:tcW w:w="3135" w:type="dxa"/>
            <w:shd w:val="clear" w:color="auto" w:fill="E2EFD9"/>
          </w:tcPr>
          <w:p w14:paraId="277AF34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Coordination with service providers to monitor compliance with release conditions </w:t>
            </w:r>
          </w:p>
        </w:tc>
        <w:tc>
          <w:tcPr>
            <w:tcW w:w="2985" w:type="dxa"/>
            <w:shd w:val="clear" w:color="auto" w:fill="E2EFD9"/>
          </w:tcPr>
          <w:p w14:paraId="32D352F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7022B0B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7DE20DE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35973A5F" w14:textId="77777777" w:rsidTr="004245F9">
        <w:trPr>
          <w:trHeight w:val="278"/>
        </w:trPr>
        <w:tc>
          <w:tcPr>
            <w:tcW w:w="3135" w:type="dxa"/>
            <w:shd w:val="clear" w:color="auto" w:fill="E2EFD9"/>
          </w:tcPr>
          <w:p w14:paraId="2178CA4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Preventive detention</w:t>
            </w:r>
          </w:p>
        </w:tc>
        <w:tc>
          <w:tcPr>
            <w:tcW w:w="2985" w:type="dxa"/>
            <w:shd w:val="clear" w:color="auto" w:fill="E2EFD9"/>
          </w:tcPr>
          <w:p w14:paraId="31F45DC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06BE9BA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5965E88C"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662E79AB" w14:textId="77777777" w:rsidTr="004245F9">
        <w:trPr>
          <w:trHeight w:val="278"/>
        </w:trPr>
        <w:tc>
          <w:tcPr>
            <w:tcW w:w="3135" w:type="dxa"/>
            <w:shd w:val="clear" w:color="auto" w:fill="E2EFD9"/>
          </w:tcPr>
          <w:p w14:paraId="05A71D7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985" w:type="dxa"/>
            <w:shd w:val="clear" w:color="auto" w:fill="E2EFD9"/>
          </w:tcPr>
          <w:p w14:paraId="7723091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1621B36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25EBE7F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01F042A4" w14:textId="77777777" w:rsidTr="004245F9">
        <w:trPr>
          <w:trHeight w:val="278"/>
        </w:trPr>
        <w:tc>
          <w:tcPr>
            <w:tcW w:w="13860" w:type="dxa"/>
            <w:gridSpan w:val="4"/>
            <w:shd w:val="clear" w:color="auto" w:fill="F2F2F2"/>
          </w:tcPr>
          <w:p w14:paraId="1FFE82E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Improving Court Case Flow</w:t>
            </w:r>
          </w:p>
        </w:tc>
      </w:tr>
      <w:tr w:rsidR="00D627E6" w:rsidRPr="000526CD" w14:paraId="43E8CDAE" w14:textId="77777777" w:rsidTr="004245F9">
        <w:trPr>
          <w:trHeight w:val="278"/>
        </w:trPr>
        <w:tc>
          <w:tcPr>
            <w:tcW w:w="3135" w:type="dxa"/>
            <w:shd w:val="clear" w:color="auto" w:fill="E2EFD9"/>
          </w:tcPr>
          <w:p w14:paraId="793950E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Increase availability of judicial officers</w:t>
            </w:r>
          </w:p>
        </w:tc>
        <w:tc>
          <w:tcPr>
            <w:tcW w:w="2985" w:type="dxa"/>
            <w:shd w:val="clear" w:color="auto" w:fill="E2EFD9"/>
          </w:tcPr>
          <w:p w14:paraId="26E2EC5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6A91BEC3"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7450340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194FA0FC" w14:textId="77777777" w:rsidTr="004245F9">
        <w:trPr>
          <w:trHeight w:val="278"/>
        </w:trPr>
        <w:tc>
          <w:tcPr>
            <w:tcW w:w="3135" w:type="dxa"/>
            <w:shd w:val="clear" w:color="auto" w:fill="E2EFD9"/>
          </w:tcPr>
          <w:p w14:paraId="55275DA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Expedite pretrial release hearings</w:t>
            </w:r>
          </w:p>
        </w:tc>
        <w:tc>
          <w:tcPr>
            <w:tcW w:w="2985" w:type="dxa"/>
            <w:shd w:val="clear" w:color="auto" w:fill="E2EFD9"/>
          </w:tcPr>
          <w:p w14:paraId="6240E0E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6DFFF253"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0F004B2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48186BC7" w14:textId="77777777" w:rsidTr="004245F9">
        <w:trPr>
          <w:trHeight w:val="278"/>
        </w:trPr>
        <w:tc>
          <w:tcPr>
            <w:tcW w:w="3135" w:type="dxa"/>
            <w:shd w:val="clear" w:color="auto" w:fill="E2EFD9"/>
          </w:tcPr>
          <w:p w14:paraId="1EDFB58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Provide judicial review of pretrial conditions</w:t>
            </w:r>
          </w:p>
        </w:tc>
        <w:tc>
          <w:tcPr>
            <w:tcW w:w="2985" w:type="dxa"/>
            <w:shd w:val="clear" w:color="auto" w:fill="E2EFD9"/>
          </w:tcPr>
          <w:p w14:paraId="07437E3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434DE81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1ECD613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1D2AB81A" w14:textId="77777777" w:rsidTr="004245F9">
        <w:trPr>
          <w:trHeight w:val="278"/>
        </w:trPr>
        <w:tc>
          <w:tcPr>
            <w:tcW w:w="3135" w:type="dxa"/>
            <w:shd w:val="clear" w:color="auto" w:fill="E2EFD9"/>
          </w:tcPr>
          <w:p w14:paraId="6BEB8C7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Limitations on continuances</w:t>
            </w:r>
          </w:p>
        </w:tc>
        <w:tc>
          <w:tcPr>
            <w:tcW w:w="2985" w:type="dxa"/>
            <w:shd w:val="clear" w:color="auto" w:fill="E2EFD9"/>
          </w:tcPr>
          <w:p w14:paraId="467926B2"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30CE569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76DD26E9"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2CC8AC35" w14:textId="77777777" w:rsidTr="004245F9">
        <w:trPr>
          <w:trHeight w:val="278"/>
        </w:trPr>
        <w:tc>
          <w:tcPr>
            <w:tcW w:w="3135" w:type="dxa"/>
            <w:shd w:val="clear" w:color="auto" w:fill="E2EFD9"/>
          </w:tcPr>
          <w:p w14:paraId="0AE56FE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985" w:type="dxa"/>
            <w:shd w:val="clear" w:color="auto" w:fill="E2EFD9"/>
          </w:tcPr>
          <w:p w14:paraId="1F01A13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1C92A7B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41386D5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27744D22" w14:textId="77777777" w:rsidTr="004245F9">
        <w:trPr>
          <w:trHeight w:val="278"/>
        </w:trPr>
        <w:tc>
          <w:tcPr>
            <w:tcW w:w="13860" w:type="dxa"/>
            <w:gridSpan w:val="4"/>
            <w:shd w:val="clear" w:color="auto" w:fill="F2F2F2"/>
          </w:tcPr>
          <w:p w14:paraId="298326C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Reducing Costs</w:t>
            </w:r>
          </w:p>
        </w:tc>
      </w:tr>
      <w:tr w:rsidR="00D627E6" w:rsidRPr="000526CD" w14:paraId="3AF0F705" w14:textId="77777777" w:rsidTr="004245F9">
        <w:trPr>
          <w:trHeight w:val="278"/>
        </w:trPr>
        <w:tc>
          <w:tcPr>
            <w:tcW w:w="3135" w:type="dxa"/>
            <w:shd w:val="clear" w:color="auto" w:fill="E2EFD9"/>
          </w:tcPr>
          <w:p w14:paraId="33BFCFD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985" w:type="dxa"/>
            <w:shd w:val="clear" w:color="auto" w:fill="E2EFD9"/>
          </w:tcPr>
          <w:p w14:paraId="609557A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5C51694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3A3FC18C"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2EF1BA14" w14:textId="77777777" w:rsidTr="004245F9">
        <w:trPr>
          <w:trHeight w:val="278"/>
        </w:trPr>
        <w:tc>
          <w:tcPr>
            <w:tcW w:w="3135" w:type="dxa"/>
            <w:shd w:val="clear" w:color="auto" w:fill="E2EFD9"/>
          </w:tcPr>
          <w:p w14:paraId="4941488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court date reminders</w:t>
            </w:r>
          </w:p>
        </w:tc>
        <w:tc>
          <w:tcPr>
            <w:tcW w:w="2985" w:type="dxa"/>
            <w:shd w:val="clear" w:color="auto" w:fill="E2EFD9"/>
          </w:tcPr>
          <w:p w14:paraId="6887D7A7"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3E690A7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5EC4620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156905B2" w14:textId="77777777" w:rsidTr="004245F9">
        <w:trPr>
          <w:trHeight w:val="278"/>
        </w:trPr>
        <w:tc>
          <w:tcPr>
            <w:tcW w:w="3135" w:type="dxa"/>
            <w:shd w:val="clear" w:color="auto" w:fill="E2EFD9"/>
          </w:tcPr>
          <w:p w14:paraId="0A7C5DB2"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Maximize use of release on own recognizance </w:t>
            </w:r>
          </w:p>
        </w:tc>
        <w:tc>
          <w:tcPr>
            <w:tcW w:w="2985" w:type="dxa"/>
            <w:shd w:val="clear" w:color="auto" w:fill="E2EFD9"/>
          </w:tcPr>
          <w:p w14:paraId="602333A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418089A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7B2D56D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67BC83B1" w14:textId="77777777" w:rsidTr="004245F9">
        <w:trPr>
          <w:trHeight w:val="278"/>
        </w:trPr>
        <w:tc>
          <w:tcPr>
            <w:tcW w:w="3135" w:type="dxa"/>
            <w:shd w:val="clear" w:color="auto" w:fill="E2EFD9"/>
          </w:tcPr>
          <w:p w14:paraId="790C28B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Implement pretrial services to provide supervision that reduces </w:t>
            </w:r>
            <w:r w:rsidRPr="000526CD">
              <w:rPr>
                <w:rFonts w:cs="Times New Roman"/>
                <w:color w:val="auto"/>
                <w:sz w:val="22"/>
                <w:szCs w:val="22"/>
              </w:rPr>
              <w:lastRenderedPageBreak/>
              <w:t>costs of incarceration and court costs related to FTAs and handling new crimes during the pretrial period</w:t>
            </w:r>
          </w:p>
        </w:tc>
        <w:tc>
          <w:tcPr>
            <w:tcW w:w="2985" w:type="dxa"/>
            <w:shd w:val="clear" w:color="auto" w:fill="E2EFD9"/>
          </w:tcPr>
          <w:p w14:paraId="6284123C"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7FBC628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791CFA5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7F2EF508" w14:textId="77777777" w:rsidTr="004245F9">
        <w:trPr>
          <w:trHeight w:val="278"/>
        </w:trPr>
        <w:tc>
          <w:tcPr>
            <w:tcW w:w="3135" w:type="dxa"/>
            <w:shd w:val="clear" w:color="auto" w:fill="E2EFD9"/>
          </w:tcPr>
          <w:p w14:paraId="4614FE0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985" w:type="dxa"/>
            <w:shd w:val="clear" w:color="auto" w:fill="E2EFD9"/>
          </w:tcPr>
          <w:p w14:paraId="2E6265D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0FEA3A1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27C301F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5DD5791F" w14:textId="77777777" w:rsidTr="004245F9">
        <w:trPr>
          <w:trHeight w:val="278"/>
        </w:trPr>
        <w:tc>
          <w:tcPr>
            <w:tcW w:w="13860" w:type="dxa"/>
            <w:gridSpan w:val="4"/>
            <w:shd w:val="clear" w:color="auto" w:fill="F2F2F2"/>
          </w:tcPr>
          <w:p w14:paraId="477B3CB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Other Measures</w:t>
            </w:r>
          </w:p>
        </w:tc>
      </w:tr>
      <w:tr w:rsidR="00D627E6" w:rsidRPr="000526CD" w14:paraId="7EDCB68D" w14:textId="77777777" w:rsidTr="004245F9">
        <w:trPr>
          <w:trHeight w:val="278"/>
        </w:trPr>
        <w:tc>
          <w:tcPr>
            <w:tcW w:w="3135" w:type="dxa"/>
            <w:shd w:val="clear" w:color="auto" w:fill="E2EFD9"/>
          </w:tcPr>
          <w:p w14:paraId="6194740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985" w:type="dxa"/>
            <w:shd w:val="clear" w:color="auto" w:fill="E2EFD9"/>
          </w:tcPr>
          <w:p w14:paraId="1733FB4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403A7D6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1EE97FE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20DF62FE" w14:textId="77777777" w:rsidTr="004245F9">
        <w:trPr>
          <w:trHeight w:val="278"/>
        </w:trPr>
        <w:tc>
          <w:tcPr>
            <w:tcW w:w="3135" w:type="dxa"/>
            <w:shd w:val="clear" w:color="auto" w:fill="E2EFD9"/>
          </w:tcPr>
          <w:p w14:paraId="7454462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985" w:type="dxa"/>
            <w:shd w:val="clear" w:color="auto" w:fill="E2EFD9"/>
          </w:tcPr>
          <w:p w14:paraId="6014BEB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16E4EC9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67541CB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100B7A69" w14:textId="77777777" w:rsidTr="004245F9">
        <w:trPr>
          <w:trHeight w:val="278"/>
        </w:trPr>
        <w:tc>
          <w:tcPr>
            <w:tcW w:w="3135" w:type="dxa"/>
            <w:shd w:val="clear" w:color="auto" w:fill="E2EFD9"/>
          </w:tcPr>
          <w:p w14:paraId="34E5661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985" w:type="dxa"/>
            <w:shd w:val="clear" w:color="auto" w:fill="E2EFD9"/>
          </w:tcPr>
          <w:p w14:paraId="5F89721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36E9D27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433CD6DB"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5554C432" w14:textId="77777777" w:rsidTr="004245F9">
        <w:trPr>
          <w:trHeight w:val="278"/>
        </w:trPr>
        <w:tc>
          <w:tcPr>
            <w:tcW w:w="3135" w:type="dxa"/>
            <w:shd w:val="clear" w:color="auto" w:fill="E2EFD9"/>
          </w:tcPr>
          <w:p w14:paraId="2363C25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985" w:type="dxa"/>
            <w:shd w:val="clear" w:color="auto" w:fill="E2EFD9"/>
          </w:tcPr>
          <w:p w14:paraId="4524812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247B189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216C5DBC"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07754412" w14:textId="77777777" w:rsidTr="004245F9">
        <w:trPr>
          <w:trHeight w:val="278"/>
        </w:trPr>
        <w:tc>
          <w:tcPr>
            <w:tcW w:w="3135" w:type="dxa"/>
            <w:shd w:val="clear" w:color="auto" w:fill="E2EFD9"/>
          </w:tcPr>
          <w:p w14:paraId="2FF7964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985" w:type="dxa"/>
            <w:shd w:val="clear" w:color="auto" w:fill="E2EFD9"/>
          </w:tcPr>
          <w:p w14:paraId="484CA25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3EFBE1A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600DAB6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0389B64D" w14:textId="77777777" w:rsidTr="004245F9">
        <w:trPr>
          <w:trHeight w:val="278"/>
        </w:trPr>
        <w:tc>
          <w:tcPr>
            <w:tcW w:w="3135" w:type="dxa"/>
            <w:shd w:val="clear" w:color="auto" w:fill="E2EFD9"/>
          </w:tcPr>
          <w:p w14:paraId="38C11C1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985" w:type="dxa"/>
            <w:shd w:val="clear" w:color="auto" w:fill="E2EFD9"/>
          </w:tcPr>
          <w:p w14:paraId="6360598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025682F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4BEAA35B"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6FF30C38" w14:textId="77777777" w:rsidTr="004245F9">
        <w:trPr>
          <w:trHeight w:val="278"/>
        </w:trPr>
        <w:tc>
          <w:tcPr>
            <w:tcW w:w="3135" w:type="dxa"/>
            <w:shd w:val="clear" w:color="auto" w:fill="E2EFD9"/>
          </w:tcPr>
          <w:p w14:paraId="55236317"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985" w:type="dxa"/>
            <w:shd w:val="clear" w:color="auto" w:fill="E2EFD9"/>
          </w:tcPr>
          <w:p w14:paraId="499D4F42"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32F6720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3380D18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2B427B70" w14:textId="101F3AAE" w:rsidR="00D627E6" w:rsidRDefault="00D627E6">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Pr>
          <w:rFonts w:cs="Times New Roman"/>
          <w:color w:val="auto"/>
          <w:sz w:val="22"/>
          <w:szCs w:val="22"/>
        </w:rPr>
        <w:br w:type="page"/>
      </w:r>
    </w:p>
    <w:p w14:paraId="191AE98C" w14:textId="77777777" w:rsidR="00D627E6" w:rsidRPr="000526CD" w:rsidRDefault="00D627E6"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tbl>
      <w:tblPr>
        <w:tblStyle w:val="TableGrid1"/>
        <w:tblW w:w="13950" w:type="dxa"/>
        <w:tblInd w:w="-635" w:type="dxa"/>
        <w:tblLook w:val="04A0" w:firstRow="1" w:lastRow="0" w:firstColumn="1" w:lastColumn="0" w:noHBand="0" w:noVBand="1"/>
      </w:tblPr>
      <w:tblGrid>
        <w:gridCol w:w="3307"/>
        <w:gridCol w:w="1103"/>
        <w:gridCol w:w="1080"/>
        <w:gridCol w:w="1170"/>
        <w:gridCol w:w="1170"/>
        <w:gridCol w:w="1080"/>
        <w:gridCol w:w="1170"/>
        <w:gridCol w:w="3870"/>
      </w:tblGrid>
      <w:tr w:rsidR="000526CD" w:rsidRPr="000526CD" w14:paraId="334B0E74" w14:textId="77777777" w:rsidTr="004245F9">
        <w:tc>
          <w:tcPr>
            <w:tcW w:w="13950" w:type="dxa"/>
            <w:gridSpan w:val="8"/>
            <w:shd w:val="clear" w:color="auto" w:fill="1F3864"/>
          </w:tcPr>
          <w:p w14:paraId="172018E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14" w:name="Worksheetfourthree"/>
            <w:r w:rsidRPr="000526CD">
              <w:rPr>
                <w:rFonts w:cs="Times New Roman"/>
                <w:b/>
                <w:color w:val="FFFFFF"/>
                <w:u w:val="single"/>
              </w:rPr>
              <w:t>Worksheet 4.3: Potential Resources and Actions Needed for Pretrial Improvements</w:t>
            </w:r>
          </w:p>
          <w:bookmarkEnd w:id="14"/>
          <w:p w14:paraId="29CC11E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rPr>
            </w:pPr>
            <w:r w:rsidRPr="000526CD">
              <w:rPr>
                <w:rFonts w:cs="Times New Roman"/>
                <w:b/>
                <w:color w:val="FFFFFF"/>
              </w:rPr>
              <w:t xml:space="preserve">What are the potential resources and actions needed to support each of the pretrial improvements you may implement? Specify staffing for pretrial risk assessment and other services, IT acquisitions or upgrades; facilities acquisition, renovation, and maintenance costs; legal change (legislation, court rules); training, and other costs. </w:t>
            </w:r>
          </w:p>
        </w:tc>
      </w:tr>
      <w:tr w:rsidR="000526CD" w:rsidRPr="000526CD" w14:paraId="0E635BDC" w14:textId="77777777" w:rsidTr="000526CD">
        <w:trPr>
          <w:trHeight w:val="282"/>
        </w:trPr>
        <w:tc>
          <w:tcPr>
            <w:tcW w:w="3307" w:type="dxa"/>
            <w:shd w:val="clear" w:color="auto" w:fill="D0CECE"/>
          </w:tcPr>
          <w:p w14:paraId="701073E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Pretrial Improvements</w:t>
            </w:r>
          </w:p>
        </w:tc>
        <w:tc>
          <w:tcPr>
            <w:tcW w:w="1103" w:type="dxa"/>
            <w:shd w:val="clear" w:color="auto" w:fill="D0CECE"/>
          </w:tcPr>
          <w:p w14:paraId="61D66A4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Staffing</w:t>
            </w:r>
          </w:p>
        </w:tc>
        <w:tc>
          <w:tcPr>
            <w:tcW w:w="1080" w:type="dxa"/>
            <w:shd w:val="clear" w:color="auto" w:fill="D0CECE"/>
          </w:tcPr>
          <w:p w14:paraId="0A1180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IT</w:t>
            </w:r>
          </w:p>
        </w:tc>
        <w:tc>
          <w:tcPr>
            <w:tcW w:w="1170" w:type="dxa"/>
            <w:shd w:val="clear" w:color="auto" w:fill="D0CECE"/>
          </w:tcPr>
          <w:p w14:paraId="25E6F2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Facilities</w:t>
            </w:r>
          </w:p>
        </w:tc>
        <w:tc>
          <w:tcPr>
            <w:tcW w:w="1170" w:type="dxa"/>
            <w:shd w:val="clear" w:color="auto" w:fill="D0CECE"/>
          </w:tcPr>
          <w:p w14:paraId="03B391F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Legal </w:t>
            </w:r>
          </w:p>
        </w:tc>
        <w:tc>
          <w:tcPr>
            <w:tcW w:w="1080" w:type="dxa"/>
            <w:shd w:val="clear" w:color="auto" w:fill="D0CECE"/>
          </w:tcPr>
          <w:p w14:paraId="6BA0B4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Training</w:t>
            </w:r>
          </w:p>
        </w:tc>
        <w:tc>
          <w:tcPr>
            <w:tcW w:w="1170" w:type="dxa"/>
            <w:shd w:val="clear" w:color="auto" w:fill="D0CECE"/>
          </w:tcPr>
          <w:p w14:paraId="44CF9E1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Other</w:t>
            </w:r>
          </w:p>
        </w:tc>
        <w:tc>
          <w:tcPr>
            <w:tcW w:w="3870" w:type="dxa"/>
            <w:shd w:val="clear" w:color="auto" w:fill="D0CECE"/>
          </w:tcPr>
          <w:p w14:paraId="2FD5A7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Notes</w:t>
            </w:r>
          </w:p>
        </w:tc>
      </w:tr>
      <w:tr w:rsidR="000526CD" w:rsidRPr="000526CD" w14:paraId="3C2F9CE8" w14:textId="77777777" w:rsidTr="000526CD">
        <w:trPr>
          <w:trHeight w:val="278"/>
        </w:trPr>
        <w:tc>
          <w:tcPr>
            <w:tcW w:w="13950" w:type="dxa"/>
            <w:gridSpan w:val="8"/>
            <w:shd w:val="clear" w:color="auto" w:fill="F2F2F2"/>
          </w:tcPr>
          <w:p w14:paraId="2E8AC00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Release</w:t>
            </w:r>
          </w:p>
        </w:tc>
      </w:tr>
      <w:tr w:rsidR="000526CD" w:rsidRPr="000526CD" w14:paraId="43609237" w14:textId="77777777" w:rsidTr="000526CD">
        <w:trPr>
          <w:trHeight w:val="278"/>
        </w:trPr>
        <w:tc>
          <w:tcPr>
            <w:tcW w:w="3307" w:type="dxa"/>
            <w:shd w:val="clear" w:color="auto" w:fill="E2EFD9"/>
          </w:tcPr>
          <w:p w14:paraId="10B8C7B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Citation release</w:t>
            </w:r>
          </w:p>
        </w:tc>
        <w:tc>
          <w:tcPr>
            <w:tcW w:w="1103" w:type="dxa"/>
            <w:shd w:val="clear" w:color="auto" w:fill="E2EFD9"/>
          </w:tcPr>
          <w:p w14:paraId="78C5991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281EC7B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488DA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FE6EC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17836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5FB8F6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2ADAAD6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F2DBD8B" w14:textId="77777777" w:rsidTr="000526CD">
        <w:trPr>
          <w:trHeight w:val="278"/>
        </w:trPr>
        <w:tc>
          <w:tcPr>
            <w:tcW w:w="3307" w:type="dxa"/>
            <w:shd w:val="clear" w:color="auto" w:fill="E2EFD9"/>
          </w:tcPr>
          <w:p w14:paraId="4052578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Alternatives to arrest</w:t>
            </w:r>
          </w:p>
        </w:tc>
        <w:tc>
          <w:tcPr>
            <w:tcW w:w="1103" w:type="dxa"/>
            <w:shd w:val="clear" w:color="auto" w:fill="E2EFD9"/>
          </w:tcPr>
          <w:p w14:paraId="7C4805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A0076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F35D85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763309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75F748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2E1E8A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59D6FC3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81B39DA" w14:textId="77777777" w:rsidTr="000526CD">
        <w:trPr>
          <w:trHeight w:val="278"/>
        </w:trPr>
        <w:tc>
          <w:tcPr>
            <w:tcW w:w="3307" w:type="dxa"/>
            <w:shd w:val="clear" w:color="auto" w:fill="E2EFD9"/>
          </w:tcPr>
          <w:p w14:paraId="30EC9923"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Administrative release</w:t>
            </w:r>
          </w:p>
        </w:tc>
        <w:tc>
          <w:tcPr>
            <w:tcW w:w="1103" w:type="dxa"/>
            <w:shd w:val="clear" w:color="auto" w:fill="E2EFD9"/>
          </w:tcPr>
          <w:p w14:paraId="579E86A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AB1DA5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E48B97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C6EC9A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74FE589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D16725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55F11FD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36AC67A" w14:textId="77777777" w:rsidTr="000526CD">
        <w:trPr>
          <w:trHeight w:val="278"/>
        </w:trPr>
        <w:tc>
          <w:tcPr>
            <w:tcW w:w="3307" w:type="dxa"/>
            <w:shd w:val="clear" w:color="auto" w:fill="E2EFD9"/>
          </w:tcPr>
          <w:p w14:paraId="170FD523"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Eliminate money bail </w:t>
            </w:r>
          </w:p>
        </w:tc>
        <w:tc>
          <w:tcPr>
            <w:tcW w:w="1103" w:type="dxa"/>
            <w:shd w:val="clear" w:color="auto" w:fill="E2EFD9"/>
          </w:tcPr>
          <w:p w14:paraId="565D180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1B1030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1F7AB2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95B25F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165F6E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9DECF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2CCB82B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78DA5B0" w14:textId="77777777" w:rsidTr="000526CD">
        <w:trPr>
          <w:trHeight w:val="278"/>
        </w:trPr>
        <w:tc>
          <w:tcPr>
            <w:tcW w:w="3307" w:type="dxa"/>
            <w:shd w:val="clear" w:color="auto" w:fill="E2EFD9"/>
          </w:tcPr>
          <w:p w14:paraId="0F69C28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1103" w:type="dxa"/>
            <w:shd w:val="clear" w:color="auto" w:fill="E2EFD9"/>
          </w:tcPr>
          <w:p w14:paraId="17C12D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A32508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203BB1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15D61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39BE7B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D99066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6DEDFA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1DEB1D4" w14:textId="77777777" w:rsidTr="000526CD">
        <w:trPr>
          <w:trHeight w:val="278"/>
        </w:trPr>
        <w:tc>
          <w:tcPr>
            <w:tcW w:w="3307" w:type="dxa"/>
            <w:shd w:val="clear" w:color="auto" w:fill="E2EFD9"/>
          </w:tcPr>
          <w:p w14:paraId="76B7AA4C"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release decision-making matrix that prioritizes release with least restrictive conditions</w:t>
            </w:r>
          </w:p>
        </w:tc>
        <w:tc>
          <w:tcPr>
            <w:tcW w:w="1103" w:type="dxa"/>
            <w:shd w:val="clear" w:color="auto" w:fill="E2EFD9"/>
          </w:tcPr>
          <w:p w14:paraId="10FD4DB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C934B6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B1101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9F9E10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76765D5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08D2E4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6C81202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7C4A09F" w14:textId="77777777" w:rsidTr="000526CD">
        <w:trPr>
          <w:trHeight w:val="278"/>
        </w:trPr>
        <w:tc>
          <w:tcPr>
            <w:tcW w:w="3307" w:type="dxa"/>
            <w:shd w:val="clear" w:color="auto" w:fill="E2EFD9"/>
          </w:tcPr>
          <w:p w14:paraId="01097D3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Prosecutors review cases before arraignment</w:t>
            </w:r>
          </w:p>
        </w:tc>
        <w:tc>
          <w:tcPr>
            <w:tcW w:w="1103" w:type="dxa"/>
            <w:shd w:val="clear" w:color="auto" w:fill="E2EFD9"/>
          </w:tcPr>
          <w:p w14:paraId="070B1A9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7563986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BA1FF8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9943D6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C064BB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7C8D0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3AF142C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EA760EF" w14:textId="77777777" w:rsidTr="000526CD">
        <w:trPr>
          <w:trHeight w:val="278"/>
        </w:trPr>
        <w:tc>
          <w:tcPr>
            <w:tcW w:w="3307" w:type="dxa"/>
            <w:shd w:val="clear" w:color="auto" w:fill="E2EFD9"/>
          </w:tcPr>
          <w:p w14:paraId="7A9E141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Defense counsel for initial release hearing</w:t>
            </w:r>
          </w:p>
        </w:tc>
        <w:tc>
          <w:tcPr>
            <w:tcW w:w="1103" w:type="dxa"/>
            <w:shd w:val="clear" w:color="auto" w:fill="E2EFD9"/>
          </w:tcPr>
          <w:p w14:paraId="12F329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4B107D0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462B0C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3D042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04EB04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2AC4A8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4D2E0A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BA4619D" w14:textId="77777777" w:rsidTr="000526CD">
        <w:trPr>
          <w:trHeight w:val="278"/>
        </w:trPr>
        <w:tc>
          <w:tcPr>
            <w:tcW w:w="3307" w:type="dxa"/>
            <w:shd w:val="clear" w:color="auto" w:fill="E2EFD9"/>
          </w:tcPr>
          <w:p w14:paraId="3127B0C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Opportunity for judicial review of release conditions/bail for detained persons</w:t>
            </w:r>
          </w:p>
        </w:tc>
        <w:tc>
          <w:tcPr>
            <w:tcW w:w="1103" w:type="dxa"/>
            <w:shd w:val="clear" w:color="auto" w:fill="E2EFD9"/>
          </w:tcPr>
          <w:p w14:paraId="465B5B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CF7733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CDEA58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B17330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30A26C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8AB646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5D5E855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FDFEB8A" w14:textId="77777777" w:rsidTr="000526CD">
        <w:trPr>
          <w:trHeight w:val="278"/>
        </w:trPr>
        <w:tc>
          <w:tcPr>
            <w:tcW w:w="3307" w:type="dxa"/>
            <w:shd w:val="clear" w:color="auto" w:fill="E2EFD9"/>
          </w:tcPr>
          <w:p w14:paraId="5AE03A6C"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1103" w:type="dxa"/>
            <w:shd w:val="clear" w:color="auto" w:fill="E2EFD9"/>
          </w:tcPr>
          <w:p w14:paraId="37E1A24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4CCFD7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78FBD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613F7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E9187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E044A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7D74551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0CFAE4F" w14:textId="77777777" w:rsidTr="000526CD">
        <w:trPr>
          <w:trHeight w:val="278"/>
        </w:trPr>
        <w:tc>
          <w:tcPr>
            <w:tcW w:w="3307" w:type="dxa"/>
            <w:shd w:val="clear" w:color="auto" w:fill="E2EFD9"/>
          </w:tcPr>
          <w:p w14:paraId="389E3CB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1103" w:type="dxa"/>
            <w:shd w:val="clear" w:color="auto" w:fill="E2EFD9"/>
          </w:tcPr>
          <w:p w14:paraId="46C5CB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BBD156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2D4968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2CFD30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3C063D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2B8CE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6EB6819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3A73295" w14:textId="77777777" w:rsidTr="000526CD">
        <w:trPr>
          <w:trHeight w:val="278"/>
        </w:trPr>
        <w:tc>
          <w:tcPr>
            <w:tcW w:w="13950" w:type="dxa"/>
            <w:gridSpan w:val="8"/>
            <w:shd w:val="clear" w:color="auto" w:fill="F2F2F2"/>
          </w:tcPr>
          <w:p w14:paraId="2E42594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Court Appearances</w:t>
            </w:r>
          </w:p>
        </w:tc>
      </w:tr>
      <w:tr w:rsidR="000526CD" w:rsidRPr="000526CD" w14:paraId="4C43C855" w14:textId="77777777" w:rsidTr="000526CD">
        <w:trPr>
          <w:trHeight w:val="278"/>
        </w:trPr>
        <w:tc>
          <w:tcPr>
            <w:tcW w:w="3307" w:type="dxa"/>
            <w:shd w:val="clear" w:color="auto" w:fill="E2EFD9"/>
          </w:tcPr>
          <w:p w14:paraId="3ABA71E9"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1103" w:type="dxa"/>
            <w:shd w:val="clear" w:color="auto" w:fill="E2EFD9"/>
          </w:tcPr>
          <w:p w14:paraId="7867F1E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286A78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50E2CA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460F3D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349A8C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0F25CB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12E9D78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FB87E36" w14:textId="77777777" w:rsidTr="000526CD">
        <w:trPr>
          <w:trHeight w:val="278"/>
        </w:trPr>
        <w:tc>
          <w:tcPr>
            <w:tcW w:w="3307" w:type="dxa"/>
            <w:shd w:val="clear" w:color="auto" w:fill="E2EFD9"/>
          </w:tcPr>
          <w:p w14:paraId="0F00B13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court date reminders</w:t>
            </w:r>
          </w:p>
        </w:tc>
        <w:tc>
          <w:tcPr>
            <w:tcW w:w="1103" w:type="dxa"/>
            <w:shd w:val="clear" w:color="auto" w:fill="E2EFD9"/>
          </w:tcPr>
          <w:p w14:paraId="0C6C96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7A8F2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0F457A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4C21CA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2C762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BD02F3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7F3C4B8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C1E92D8" w14:textId="77777777" w:rsidTr="000526CD">
        <w:trPr>
          <w:trHeight w:val="278"/>
        </w:trPr>
        <w:tc>
          <w:tcPr>
            <w:tcW w:w="3307" w:type="dxa"/>
            <w:shd w:val="clear" w:color="auto" w:fill="E2EFD9"/>
          </w:tcPr>
          <w:p w14:paraId="72E2C619"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lastRenderedPageBreak/>
              <w:t>Supervision through pretrial services</w:t>
            </w:r>
          </w:p>
        </w:tc>
        <w:tc>
          <w:tcPr>
            <w:tcW w:w="1103" w:type="dxa"/>
            <w:shd w:val="clear" w:color="auto" w:fill="E2EFD9"/>
          </w:tcPr>
          <w:p w14:paraId="16FE034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44045EC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E21531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8E22A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7313C12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F58006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5BF459B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6196C83" w14:textId="77777777" w:rsidTr="000526CD">
        <w:trPr>
          <w:trHeight w:val="278"/>
        </w:trPr>
        <w:tc>
          <w:tcPr>
            <w:tcW w:w="3307" w:type="dxa"/>
            <w:shd w:val="clear" w:color="auto" w:fill="E2EFD9"/>
          </w:tcPr>
          <w:p w14:paraId="6B9F23A3"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1103" w:type="dxa"/>
            <w:shd w:val="clear" w:color="auto" w:fill="E2EFD9"/>
          </w:tcPr>
          <w:p w14:paraId="36D5614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13727F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C097B5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2DC165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272388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F8D698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74D326C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AD33AD9" w14:textId="77777777" w:rsidTr="000526CD">
        <w:trPr>
          <w:trHeight w:val="278"/>
        </w:trPr>
        <w:tc>
          <w:tcPr>
            <w:tcW w:w="13950" w:type="dxa"/>
            <w:gridSpan w:val="8"/>
            <w:shd w:val="clear" w:color="auto" w:fill="F2F2F2"/>
          </w:tcPr>
          <w:p w14:paraId="401CC54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Public Safety</w:t>
            </w:r>
          </w:p>
        </w:tc>
      </w:tr>
      <w:tr w:rsidR="000526CD" w:rsidRPr="000526CD" w14:paraId="14C868E3" w14:textId="77777777" w:rsidTr="000526CD">
        <w:trPr>
          <w:trHeight w:val="278"/>
        </w:trPr>
        <w:tc>
          <w:tcPr>
            <w:tcW w:w="3307" w:type="dxa"/>
            <w:shd w:val="clear" w:color="auto" w:fill="E2EFD9"/>
          </w:tcPr>
          <w:p w14:paraId="26E7BDB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1103" w:type="dxa"/>
            <w:shd w:val="clear" w:color="auto" w:fill="E2EFD9"/>
          </w:tcPr>
          <w:p w14:paraId="6DBF71D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2E8878A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F0C97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FF92CA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1579FC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1823F6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3C2017A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CB8A99A" w14:textId="77777777" w:rsidTr="000526CD">
        <w:trPr>
          <w:trHeight w:val="278"/>
        </w:trPr>
        <w:tc>
          <w:tcPr>
            <w:tcW w:w="3307" w:type="dxa"/>
            <w:shd w:val="clear" w:color="auto" w:fill="E2EFD9"/>
          </w:tcPr>
          <w:p w14:paraId="1B3B3DA3"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1103" w:type="dxa"/>
            <w:shd w:val="clear" w:color="auto" w:fill="E2EFD9"/>
          </w:tcPr>
          <w:p w14:paraId="6098812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2FFD5B6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F24A91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2112BD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2848D46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B0FF9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10EA3BF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02ECBB7" w14:textId="77777777" w:rsidTr="000526CD">
        <w:trPr>
          <w:trHeight w:val="278"/>
        </w:trPr>
        <w:tc>
          <w:tcPr>
            <w:tcW w:w="3307" w:type="dxa"/>
            <w:shd w:val="clear" w:color="auto" w:fill="E2EFD9"/>
          </w:tcPr>
          <w:p w14:paraId="6009F857"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conditions appropriate to risk level</w:t>
            </w:r>
          </w:p>
        </w:tc>
        <w:tc>
          <w:tcPr>
            <w:tcW w:w="1103" w:type="dxa"/>
            <w:shd w:val="clear" w:color="auto" w:fill="E2EFD9"/>
          </w:tcPr>
          <w:p w14:paraId="07B060F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56C3A2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B8FAAF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24905C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11AB89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B3B514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6BE791E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9BBE53D" w14:textId="77777777" w:rsidTr="000526CD">
        <w:trPr>
          <w:trHeight w:val="278"/>
        </w:trPr>
        <w:tc>
          <w:tcPr>
            <w:tcW w:w="3307" w:type="dxa"/>
            <w:shd w:val="clear" w:color="auto" w:fill="E2EFD9"/>
          </w:tcPr>
          <w:p w14:paraId="386FB3F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Frequent checks for new arrests</w:t>
            </w:r>
          </w:p>
        </w:tc>
        <w:tc>
          <w:tcPr>
            <w:tcW w:w="1103" w:type="dxa"/>
            <w:shd w:val="clear" w:color="auto" w:fill="E2EFD9"/>
          </w:tcPr>
          <w:p w14:paraId="0960C42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F65D9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872225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A5722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98AEA2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8A9EBA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12E63A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719477A" w14:textId="77777777" w:rsidTr="000526CD">
        <w:trPr>
          <w:trHeight w:val="278"/>
        </w:trPr>
        <w:tc>
          <w:tcPr>
            <w:tcW w:w="3307" w:type="dxa"/>
            <w:shd w:val="clear" w:color="auto" w:fill="E2EFD9"/>
          </w:tcPr>
          <w:p w14:paraId="606460B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Coordination with service providers to monitor compliance with release conditions </w:t>
            </w:r>
          </w:p>
        </w:tc>
        <w:tc>
          <w:tcPr>
            <w:tcW w:w="1103" w:type="dxa"/>
            <w:shd w:val="clear" w:color="auto" w:fill="E2EFD9"/>
          </w:tcPr>
          <w:p w14:paraId="1027E06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26C57F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EF4A50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BE397D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86EB91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DD04D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57B681F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99082DC" w14:textId="77777777" w:rsidTr="000526CD">
        <w:trPr>
          <w:trHeight w:val="278"/>
        </w:trPr>
        <w:tc>
          <w:tcPr>
            <w:tcW w:w="3307" w:type="dxa"/>
            <w:shd w:val="clear" w:color="auto" w:fill="E2EFD9"/>
          </w:tcPr>
          <w:p w14:paraId="78543CAE"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Preventive detention</w:t>
            </w:r>
          </w:p>
        </w:tc>
        <w:tc>
          <w:tcPr>
            <w:tcW w:w="1103" w:type="dxa"/>
            <w:shd w:val="clear" w:color="auto" w:fill="E2EFD9"/>
          </w:tcPr>
          <w:p w14:paraId="49AA5E3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B1F4DC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63DF5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03F8C1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F6DDE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1058B7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0B41F3D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24764E7" w14:textId="77777777" w:rsidTr="000526CD">
        <w:trPr>
          <w:trHeight w:val="278"/>
        </w:trPr>
        <w:tc>
          <w:tcPr>
            <w:tcW w:w="3307" w:type="dxa"/>
            <w:shd w:val="clear" w:color="auto" w:fill="E2EFD9"/>
          </w:tcPr>
          <w:p w14:paraId="3C6E52A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1103" w:type="dxa"/>
            <w:shd w:val="clear" w:color="auto" w:fill="E2EFD9"/>
          </w:tcPr>
          <w:p w14:paraId="1D1EDC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6C7F3A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FF5540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F7F49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0AEED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0B202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7669CD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00F888F" w14:textId="77777777" w:rsidTr="000526CD">
        <w:trPr>
          <w:trHeight w:val="278"/>
        </w:trPr>
        <w:tc>
          <w:tcPr>
            <w:tcW w:w="13950" w:type="dxa"/>
            <w:gridSpan w:val="8"/>
            <w:shd w:val="clear" w:color="auto" w:fill="F2F2F2"/>
          </w:tcPr>
          <w:p w14:paraId="0AEDBB8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Improving Court Case Flow</w:t>
            </w:r>
          </w:p>
        </w:tc>
      </w:tr>
      <w:tr w:rsidR="000526CD" w:rsidRPr="000526CD" w14:paraId="2FEAB1F7" w14:textId="77777777" w:rsidTr="000526CD">
        <w:trPr>
          <w:trHeight w:val="278"/>
        </w:trPr>
        <w:tc>
          <w:tcPr>
            <w:tcW w:w="3307" w:type="dxa"/>
            <w:shd w:val="clear" w:color="auto" w:fill="E2EFD9"/>
          </w:tcPr>
          <w:p w14:paraId="6F0C962C"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Increase availability of judicial officers</w:t>
            </w:r>
          </w:p>
        </w:tc>
        <w:tc>
          <w:tcPr>
            <w:tcW w:w="1103" w:type="dxa"/>
            <w:shd w:val="clear" w:color="auto" w:fill="E2EFD9"/>
          </w:tcPr>
          <w:p w14:paraId="569E1C2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B10E7D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FDE3A3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1D359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7B38DE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184ADE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4511BF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630B0B5" w14:textId="77777777" w:rsidTr="000526CD">
        <w:trPr>
          <w:trHeight w:val="278"/>
        </w:trPr>
        <w:tc>
          <w:tcPr>
            <w:tcW w:w="3307" w:type="dxa"/>
            <w:shd w:val="clear" w:color="auto" w:fill="E2EFD9"/>
          </w:tcPr>
          <w:p w14:paraId="7CE64249"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Expedite pretrial release hearings</w:t>
            </w:r>
          </w:p>
        </w:tc>
        <w:tc>
          <w:tcPr>
            <w:tcW w:w="1103" w:type="dxa"/>
            <w:shd w:val="clear" w:color="auto" w:fill="E2EFD9"/>
          </w:tcPr>
          <w:p w14:paraId="4840CF3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DFB14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A30BB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9EE1A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4FD252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599F41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713ED56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6E3D09C" w14:textId="77777777" w:rsidTr="000526CD">
        <w:trPr>
          <w:trHeight w:val="278"/>
        </w:trPr>
        <w:tc>
          <w:tcPr>
            <w:tcW w:w="3307" w:type="dxa"/>
            <w:shd w:val="clear" w:color="auto" w:fill="E2EFD9"/>
          </w:tcPr>
          <w:p w14:paraId="24FB0B0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Provide judicial review of pretrial conditions</w:t>
            </w:r>
          </w:p>
        </w:tc>
        <w:tc>
          <w:tcPr>
            <w:tcW w:w="1103" w:type="dxa"/>
            <w:shd w:val="clear" w:color="auto" w:fill="E2EFD9"/>
          </w:tcPr>
          <w:p w14:paraId="23C2E85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3CC4E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86833A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9B2559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770E4F5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EF607C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6F53DE0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AE205D7" w14:textId="77777777" w:rsidTr="000526CD">
        <w:trPr>
          <w:trHeight w:val="278"/>
        </w:trPr>
        <w:tc>
          <w:tcPr>
            <w:tcW w:w="3307" w:type="dxa"/>
            <w:shd w:val="clear" w:color="auto" w:fill="E2EFD9"/>
          </w:tcPr>
          <w:p w14:paraId="2F583AC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Limitations on continuances</w:t>
            </w:r>
          </w:p>
        </w:tc>
        <w:tc>
          <w:tcPr>
            <w:tcW w:w="1103" w:type="dxa"/>
            <w:shd w:val="clear" w:color="auto" w:fill="E2EFD9"/>
          </w:tcPr>
          <w:p w14:paraId="45D25B1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434836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906789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F40A43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4914E3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D47051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20B349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BA9254A" w14:textId="77777777" w:rsidTr="000526CD">
        <w:trPr>
          <w:trHeight w:val="278"/>
        </w:trPr>
        <w:tc>
          <w:tcPr>
            <w:tcW w:w="3307" w:type="dxa"/>
            <w:shd w:val="clear" w:color="auto" w:fill="E2EFD9"/>
          </w:tcPr>
          <w:p w14:paraId="34AFED9C"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1103" w:type="dxa"/>
            <w:shd w:val="clear" w:color="auto" w:fill="E2EFD9"/>
          </w:tcPr>
          <w:p w14:paraId="6DB5966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A9076A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03AD8E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7DD345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4042E20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DB5D44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50FF6E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FBC4792" w14:textId="77777777" w:rsidTr="000526CD">
        <w:trPr>
          <w:trHeight w:val="278"/>
        </w:trPr>
        <w:tc>
          <w:tcPr>
            <w:tcW w:w="13950" w:type="dxa"/>
            <w:gridSpan w:val="8"/>
            <w:shd w:val="clear" w:color="auto" w:fill="F2F2F2"/>
          </w:tcPr>
          <w:p w14:paraId="7014600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Reducing Costs</w:t>
            </w:r>
          </w:p>
        </w:tc>
      </w:tr>
      <w:tr w:rsidR="000526CD" w:rsidRPr="000526CD" w14:paraId="20813EC2" w14:textId="77777777" w:rsidTr="000526CD">
        <w:trPr>
          <w:trHeight w:val="278"/>
        </w:trPr>
        <w:tc>
          <w:tcPr>
            <w:tcW w:w="3307" w:type="dxa"/>
            <w:shd w:val="clear" w:color="auto" w:fill="E2EFD9"/>
          </w:tcPr>
          <w:p w14:paraId="4D6E230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1103" w:type="dxa"/>
            <w:shd w:val="clear" w:color="auto" w:fill="E2EFD9"/>
          </w:tcPr>
          <w:p w14:paraId="30E9772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7A3D283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7F159E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07D8C1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EB3BC2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EA5A6D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393029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DDEDD1C" w14:textId="77777777" w:rsidTr="000526CD">
        <w:trPr>
          <w:trHeight w:val="278"/>
        </w:trPr>
        <w:tc>
          <w:tcPr>
            <w:tcW w:w="3307" w:type="dxa"/>
            <w:shd w:val="clear" w:color="auto" w:fill="E2EFD9"/>
          </w:tcPr>
          <w:p w14:paraId="2F48C3F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court date reminders</w:t>
            </w:r>
          </w:p>
        </w:tc>
        <w:tc>
          <w:tcPr>
            <w:tcW w:w="1103" w:type="dxa"/>
            <w:shd w:val="clear" w:color="auto" w:fill="E2EFD9"/>
          </w:tcPr>
          <w:p w14:paraId="59D5D0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1D4E041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14F18A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5D424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04FFE0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E7746E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24B2965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B1372A2" w14:textId="77777777" w:rsidTr="000526CD">
        <w:trPr>
          <w:trHeight w:val="278"/>
        </w:trPr>
        <w:tc>
          <w:tcPr>
            <w:tcW w:w="3307" w:type="dxa"/>
            <w:shd w:val="clear" w:color="auto" w:fill="E2EFD9"/>
          </w:tcPr>
          <w:p w14:paraId="313A3B4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Maximize use of release on own recognizance </w:t>
            </w:r>
          </w:p>
        </w:tc>
        <w:tc>
          <w:tcPr>
            <w:tcW w:w="1103" w:type="dxa"/>
            <w:shd w:val="clear" w:color="auto" w:fill="E2EFD9"/>
          </w:tcPr>
          <w:p w14:paraId="03CCF77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A31A29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C494B2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38A5A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E2873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B937D9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50C7CB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C2921DC" w14:textId="77777777" w:rsidTr="000526CD">
        <w:trPr>
          <w:trHeight w:val="278"/>
        </w:trPr>
        <w:tc>
          <w:tcPr>
            <w:tcW w:w="3307" w:type="dxa"/>
            <w:shd w:val="clear" w:color="auto" w:fill="E2EFD9"/>
          </w:tcPr>
          <w:p w14:paraId="0AE6FB7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Implement pretrial services to provide supervision that reduces costs of incarceration and court </w:t>
            </w:r>
            <w:r w:rsidRPr="000526CD">
              <w:rPr>
                <w:rFonts w:cs="Times New Roman"/>
                <w:color w:val="auto"/>
                <w:sz w:val="22"/>
                <w:szCs w:val="22"/>
              </w:rPr>
              <w:lastRenderedPageBreak/>
              <w:t>costs related to FTAs and handling new crimes during the pretrial period</w:t>
            </w:r>
          </w:p>
        </w:tc>
        <w:tc>
          <w:tcPr>
            <w:tcW w:w="1103" w:type="dxa"/>
            <w:shd w:val="clear" w:color="auto" w:fill="E2EFD9"/>
          </w:tcPr>
          <w:p w14:paraId="577672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1ED913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3488D1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C5F8E5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C0804E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BDE8B5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6F6DB70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1C4E535" w14:textId="77777777" w:rsidTr="000526CD">
        <w:trPr>
          <w:trHeight w:val="278"/>
        </w:trPr>
        <w:tc>
          <w:tcPr>
            <w:tcW w:w="3307" w:type="dxa"/>
            <w:shd w:val="clear" w:color="auto" w:fill="E2EFD9"/>
          </w:tcPr>
          <w:p w14:paraId="57EA7EDE"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1103" w:type="dxa"/>
            <w:shd w:val="clear" w:color="auto" w:fill="E2EFD9"/>
          </w:tcPr>
          <w:p w14:paraId="2201F08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724BEFF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016E6A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EDC6B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60A4BC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995203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3C23CEE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D0477CF" w14:textId="77777777" w:rsidTr="000526CD">
        <w:trPr>
          <w:trHeight w:val="278"/>
        </w:trPr>
        <w:tc>
          <w:tcPr>
            <w:tcW w:w="13950" w:type="dxa"/>
            <w:gridSpan w:val="8"/>
            <w:shd w:val="clear" w:color="auto" w:fill="F2F2F2"/>
          </w:tcPr>
          <w:p w14:paraId="6B87D19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Other Measures</w:t>
            </w:r>
          </w:p>
        </w:tc>
      </w:tr>
      <w:tr w:rsidR="000526CD" w:rsidRPr="000526CD" w14:paraId="3FC84349" w14:textId="77777777" w:rsidTr="000526CD">
        <w:trPr>
          <w:trHeight w:val="278"/>
        </w:trPr>
        <w:tc>
          <w:tcPr>
            <w:tcW w:w="3307" w:type="dxa"/>
            <w:shd w:val="clear" w:color="auto" w:fill="E2EFD9"/>
          </w:tcPr>
          <w:p w14:paraId="3B85425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p>
        </w:tc>
        <w:tc>
          <w:tcPr>
            <w:tcW w:w="1103" w:type="dxa"/>
            <w:shd w:val="clear" w:color="auto" w:fill="E2EFD9"/>
          </w:tcPr>
          <w:p w14:paraId="51FE51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18CF4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310C4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5C93C3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2822740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1B66BC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3E40B83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434DB15" w14:textId="77777777" w:rsidTr="000526CD">
        <w:trPr>
          <w:trHeight w:val="278"/>
        </w:trPr>
        <w:tc>
          <w:tcPr>
            <w:tcW w:w="3307" w:type="dxa"/>
            <w:shd w:val="clear" w:color="auto" w:fill="E2EFD9"/>
          </w:tcPr>
          <w:p w14:paraId="77E3754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p>
        </w:tc>
        <w:tc>
          <w:tcPr>
            <w:tcW w:w="1103" w:type="dxa"/>
            <w:shd w:val="clear" w:color="auto" w:fill="E2EFD9"/>
          </w:tcPr>
          <w:p w14:paraId="6E1B710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F2B999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DA193D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0D54A2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14AC53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0A58CF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6B1233D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A30619E" w14:textId="77777777" w:rsidTr="000526CD">
        <w:trPr>
          <w:trHeight w:val="278"/>
        </w:trPr>
        <w:tc>
          <w:tcPr>
            <w:tcW w:w="3307" w:type="dxa"/>
            <w:shd w:val="clear" w:color="auto" w:fill="E2EFD9"/>
          </w:tcPr>
          <w:p w14:paraId="6364809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p>
        </w:tc>
        <w:tc>
          <w:tcPr>
            <w:tcW w:w="1103" w:type="dxa"/>
            <w:shd w:val="clear" w:color="auto" w:fill="E2EFD9"/>
          </w:tcPr>
          <w:p w14:paraId="1346F06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7DCB64A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403A9C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88BA21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547B02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3A44AA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43B6CAA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28D48F4" w14:textId="77777777" w:rsidTr="000526CD">
        <w:trPr>
          <w:trHeight w:val="278"/>
        </w:trPr>
        <w:tc>
          <w:tcPr>
            <w:tcW w:w="3307" w:type="dxa"/>
            <w:shd w:val="clear" w:color="auto" w:fill="E2EFD9"/>
          </w:tcPr>
          <w:p w14:paraId="314B170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p>
        </w:tc>
        <w:tc>
          <w:tcPr>
            <w:tcW w:w="1103" w:type="dxa"/>
            <w:shd w:val="clear" w:color="auto" w:fill="E2EFD9"/>
          </w:tcPr>
          <w:p w14:paraId="19801FA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681B50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4FD22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9654BC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2B526D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32000A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442B47C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01ACD31" w14:textId="77777777" w:rsidTr="000526CD">
        <w:trPr>
          <w:trHeight w:val="278"/>
        </w:trPr>
        <w:tc>
          <w:tcPr>
            <w:tcW w:w="3307" w:type="dxa"/>
            <w:shd w:val="clear" w:color="auto" w:fill="E2EFD9"/>
          </w:tcPr>
          <w:p w14:paraId="1DAA398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p>
        </w:tc>
        <w:tc>
          <w:tcPr>
            <w:tcW w:w="1103" w:type="dxa"/>
            <w:shd w:val="clear" w:color="auto" w:fill="E2EFD9"/>
          </w:tcPr>
          <w:p w14:paraId="086EF7B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1D5FD26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9244D3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44F1F9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27F67B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271F00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115D85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084921B" w14:textId="77777777" w:rsidTr="000526CD">
        <w:trPr>
          <w:trHeight w:val="278"/>
        </w:trPr>
        <w:tc>
          <w:tcPr>
            <w:tcW w:w="3307" w:type="dxa"/>
            <w:shd w:val="clear" w:color="auto" w:fill="E2EFD9"/>
          </w:tcPr>
          <w:p w14:paraId="475DE10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p>
        </w:tc>
        <w:tc>
          <w:tcPr>
            <w:tcW w:w="1103" w:type="dxa"/>
            <w:shd w:val="clear" w:color="auto" w:fill="E2EFD9"/>
          </w:tcPr>
          <w:p w14:paraId="70878C9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5062C1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538E8B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46842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7EA3F9A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B069F1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653148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41A2A78" w14:textId="77777777" w:rsidTr="000526CD">
        <w:trPr>
          <w:trHeight w:val="278"/>
        </w:trPr>
        <w:tc>
          <w:tcPr>
            <w:tcW w:w="3307" w:type="dxa"/>
            <w:shd w:val="clear" w:color="auto" w:fill="E2EFD9"/>
          </w:tcPr>
          <w:p w14:paraId="0A6462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p>
        </w:tc>
        <w:tc>
          <w:tcPr>
            <w:tcW w:w="1103" w:type="dxa"/>
            <w:shd w:val="clear" w:color="auto" w:fill="E2EFD9"/>
          </w:tcPr>
          <w:p w14:paraId="1361D89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3ECFD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2E9FEF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DB01C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15F5D16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C98C48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33E56B5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0F99A6E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p w14:paraId="6114D11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tbl>
      <w:tblPr>
        <w:tblStyle w:val="TableGrid1"/>
        <w:tblW w:w="13680" w:type="dxa"/>
        <w:tblInd w:w="-365" w:type="dxa"/>
        <w:tblLook w:val="04A0" w:firstRow="1" w:lastRow="0" w:firstColumn="1" w:lastColumn="0" w:noHBand="0" w:noVBand="1"/>
      </w:tblPr>
      <w:tblGrid>
        <w:gridCol w:w="3334"/>
        <w:gridCol w:w="2336"/>
        <w:gridCol w:w="2520"/>
        <w:gridCol w:w="5490"/>
      </w:tblGrid>
      <w:tr w:rsidR="000526CD" w:rsidRPr="000526CD" w14:paraId="59EEFED4" w14:textId="77777777" w:rsidTr="004245F9">
        <w:tc>
          <w:tcPr>
            <w:tcW w:w="13680" w:type="dxa"/>
            <w:gridSpan w:val="4"/>
            <w:shd w:val="clear" w:color="auto" w:fill="1F3864"/>
          </w:tcPr>
          <w:p w14:paraId="36473CE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15" w:name="Worksheetfourfour"/>
            <w:r w:rsidRPr="000526CD">
              <w:rPr>
                <w:rFonts w:cs="Times New Roman"/>
                <w:b/>
                <w:color w:val="FFFFFF"/>
                <w:u w:val="single"/>
              </w:rPr>
              <w:lastRenderedPageBreak/>
              <w:t>Worksheet 4.4: Financial Resources Needed to Support Pretrial Improvements</w:t>
            </w:r>
          </w:p>
          <w:bookmarkEnd w:id="15"/>
          <w:p w14:paraId="2A0BCB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auto"/>
                <w:sz w:val="22"/>
                <w:szCs w:val="22"/>
              </w:rPr>
            </w:pPr>
            <w:r w:rsidRPr="000526CD">
              <w:rPr>
                <w:rFonts w:cs="Times New Roman"/>
                <w:b/>
                <w:color w:val="FFFFFF"/>
              </w:rPr>
              <w:t xml:space="preserve">What financial resources do you need to support the improvements you want to make? Identify existing or expected funding sources, such as county or state budget appropriations, and potential sources, such as federal, state, and private foundation grants. </w:t>
            </w:r>
          </w:p>
        </w:tc>
      </w:tr>
      <w:tr w:rsidR="000526CD" w:rsidRPr="000526CD" w14:paraId="335B014D" w14:textId="77777777" w:rsidTr="000526CD">
        <w:trPr>
          <w:trHeight w:val="282"/>
        </w:trPr>
        <w:tc>
          <w:tcPr>
            <w:tcW w:w="3334" w:type="dxa"/>
            <w:shd w:val="clear" w:color="auto" w:fill="D0CECE"/>
          </w:tcPr>
          <w:p w14:paraId="5A8F75F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Pretrial Improvements</w:t>
            </w:r>
          </w:p>
        </w:tc>
        <w:tc>
          <w:tcPr>
            <w:tcW w:w="2336" w:type="dxa"/>
            <w:shd w:val="clear" w:color="auto" w:fill="D0CECE"/>
          </w:tcPr>
          <w:p w14:paraId="5DED02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Existing Funding Sources</w:t>
            </w:r>
          </w:p>
        </w:tc>
        <w:tc>
          <w:tcPr>
            <w:tcW w:w="2520" w:type="dxa"/>
            <w:shd w:val="clear" w:color="auto" w:fill="D0CECE"/>
          </w:tcPr>
          <w:p w14:paraId="4281221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Potential Funding Sources</w:t>
            </w:r>
          </w:p>
        </w:tc>
        <w:tc>
          <w:tcPr>
            <w:tcW w:w="5490" w:type="dxa"/>
            <w:shd w:val="clear" w:color="auto" w:fill="D0CECE"/>
          </w:tcPr>
          <w:p w14:paraId="3EBBAAF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Notes</w:t>
            </w:r>
          </w:p>
        </w:tc>
      </w:tr>
      <w:tr w:rsidR="000526CD" w:rsidRPr="000526CD" w14:paraId="08398769" w14:textId="77777777" w:rsidTr="000526CD">
        <w:trPr>
          <w:trHeight w:val="278"/>
        </w:trPr>
        <w:tc>
          <w:tcPr>
            <w:tcW w:w="13680" w:type="dxa"/>
            <w:gridSpan w:val="4"/>
            <w:shd w:val="clear" w:color="auto" w:fill="F2F2F2"/>
          </w:tcPr>
          <w:p w14:paraId="27976F7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Release</w:t>
            </w:r>
          </w:p>
        </w:tc>
      </w:tr>
      <w:tr w:rsidR="000526CD" w:rsidRPr="000526CD" w14:paraId="2D1821A0" w14:textId="77777777" w:rsidTr="000526CD">
        <w:trPr>
          <w:trHeight w:val="278"/>
        </w:trPr>
        <w:tc>
          <w:tcPr>
            <w:tcW w:w="3334" w:type="dxa"/>
            <w:shd w:val="clear" w:color="auto" w:fill="E2EFD9"/>
          </w:tcPr>
          <w:p w14:paraId="37B4A19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Citation release</w:t>
            </w:r>
          </w:p>
        </w:tc>
        <w:tc>
          <w:tcPr>
            <w:tcW w:w="2336" w:type="dxa"/>
            <w:shd w:val="clear" w:color="auto" w:fill="E2EFD9"/>
          </w:tcPr>
          <w:p w14:paraId="1EA110C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2FF539D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718C3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E485E37" w14:textId="77777777" w:rsidTr="000526CD">
        <w:trPr>
          <w:trHeight w:val="278"/>
        </w:trPr>
        <w:tc>
          <w:tcPr>
            <w:tcW w:w="3334" w:type="dxa"/>
            <w:shd w:val="clear" w:color="auto" w:fill="E2EFD9"/>
          </w:tcPr>
          <w:p w14:paraId="6F41BEA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Alternatives to arrest</w:t>
            </w:r>
          </w:p>
        </w:tc>
        <w:tc>
          <w:tcPr>
            <w:tcW w:w="2336" w:type="dxa"/>
            <w:shd w:val="clear" w:color="auto" w:fill="E2EFD9"/>
          </w:tcPr>
          <w:p w14:paraId="06AB14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43491B7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00C0E0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F583B25" w14:textId="77777777" w:rsidTr="000526CD">
        <w:trPr>
          <w:trHeight w:val="278"/>
        </w:trPr>
        <w:tc>
          <w:tcPr>
            <w:tcW w:w="3334" w:type="dxa"/>
            <w:shd w:val="clear" w:color="auto" w:fill="E2EFD9"/>
          </w:tcPr>
          <w:p w14:paraId="6571E473"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Administrative release</w:t>
            </w:r>
          </w:p>
        </w:tc>
        <w:tc>
          <w:tcPr>
            <w:tcW w:w="2336" w:type="dxa"/>
            <w:shd w:val="clear" w:color="auto" w:fill="E2EFD9"/>
          </w:tcPr>
          <w:p w14:paraId="342117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42D3B30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A6AD2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E4C2A67" w14:textId="77777777" w:rsidTr="000526CD">
        <w:trPr>
          <w:trHeight w:val="278"/>
        </w:trPr>
        <w:tc>
          <w:tcPr>
            <w:tcW w:w="3334" w:type="dxa"/>
            <w:shd w:val="clear" w:color="auto" w:fill="E2EFD9"/>
          </w:tcPr>
          <w:p w14:paraId="361B8FE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Eliminate money bail </w:t>
            </w:r>
          </w:p>
        </w:tc>
        <w:tc>
          <w:tcPr>
            <w:tcW w:w="2336" w:type="dxa"/>
            <w:shd w:val="clear" w:color="auto" w:fill="E2EFD9"/>
          </w:tcPr>
          <w:p w14:paraId="3782E8B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0567AD0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1EF78BE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6FC4085" w14:textId="77777777" w:rsidTr="000526CD">
        <w:trPr>
          <w:trHeight w:val="278"/>
        </w:trPr>
        <w:tc>
          <w:tcPr>
            <w:tcW w:w="3334" w:type="dxa"/>
            <w:shd w:val="clear" w:color="auto" w:fill="E2EFD9"/>
          </w:tcPr>
          <w:p w14:paraId="0FF7311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336" w:type="dxa"/>
            <w:shd w:val="clear" w:color="auto" w:fill="E2EFD9"/>
          </w:tcPr>
          <w:p w14:paraId="18EA931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4EDF4D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078B1F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E37F19F" w14:textId="77777777" w:rsidTr="000526CD">
        <w:trPr>
          <w:trHeight w:val="278"/>
        </w:trPr>
        <w:tc>
          <w:tcPr>
            <w:tcW w:w="3334" w:type="dxa"/>
            <w:shd w:val="clear" w:color="auto" w:fill="E2EFD9"/>
          </w:tcPr>
          <w:p w14:paraId="77C5CC6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release decision-making matrix that prioritizes release with least restrictive conditions</w:t>
            </w:r>
          </w:p>
        </w:tc>
        <w:tc>
          <w:tcPr>
            <w:tcW w:w="2336" w:type="dxa"/>
            <w:shd w:val="clear" w:color="auto" w:fill="E2EFD9"/>
          </w:tcPr>
          <w:p w14:paraId="132321E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67FEE3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891A4E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3B0E4AB" w14:textId="77777777" w:rsidTr="000526CD">
        <w:trPr>
          <w:trHeight w:val="278"/>
        </w:trPr>
        <w:tc>
          <w:tcPr>
            <w:tcW w:w="3334" w:type="dxa"/>
            <w:shd w:val="clear" w:color="auto" w:fill="E2EFD9"/>
          </w:tcPr>
          <w:p w14:paraId="3057BCB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Prosecutors review cases before arraignment</w:t>
            </w:r>
          </w:p>
        </w:tc>
        <w:tc>
          <w:tcPr>
            <w:tcW w:w="2336" w:type="dxa"/>
            <w:shd w:val="clear" w:color="auto" w:fill="E2EFD9"/>
          </w:tcPr>
          <w:p w14:paraId="18643AC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04536F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1AB324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2610109" w14:textId="77777777" w:rsidTr="000526CD">
        <w:trPr>
          <w:trHeight w:val="278"/>
        </w:trPr>
        <w:tc>
          <w:tcPr>
            <w:tcW w:w="3334" w:type="dxa"/>
            <w:shd w:val="clear" w:color="auto" w:fill="E2EFD9"/>
          </w:tcPr>
          <w:p w14:paraId="47D7686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Defense counsel for initial release hearing</w:t>
            </w:r>
          </w:p>
        </w:tc>
        <w:tc>
          <w:tcPr>
            <w:tcW w:w="2336" w:type="dxa"/>
            <w:shd w:val="clear" w:color="auto" w:fill="E2EFD9"/>
          </w:tcPr>
          <w:p w14:paraId="2A2A267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422919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D515F1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7F87E7D" w14:textId="77777777" w:rsidTr="000526CD">
        <w:trPr>
          <w:trHeight w:val="278"/>
        </w:trPr>
        <w:tc>
          <w:tcPr>
            <w:tcW w:w="3334" w:type="dxa"/>
            <w:shd w:val="clear" w:color="auto" w:fill="E2EFD9"/>
          </w:tcPr>
          <w:p w14:paraId="4E44EBC0"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Opportunity for judicial review of release conditions/bail for detained persons</w:t>
            </w:r>
          </w:p>
        </w:tc>
        <w:tc>
          <w:tcPr>
            <w:tcW w:w="2336" w:type="dxa"/>
            <w:shd w:val="clear" w:color="auto" w:fill="E2EFD9"/>
          </w:tcPr>
          <w:p w14:paraId="266A105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26D8704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3857ED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3B08DC5" w14:textId="77777777" w:rsidTr="000526CD">
        <w:trPr>
          <w:trHeight w:val="278"/>
        </w:trPr>
        <w:tc>
          <w:tcPr>
            <w:tcW w:w="3334" w:type="dxa"/>
            <w:shd w:val="clear" w:color="auto" w:fill="E2EFD9"/>
          </w:tcPr>
          <w:p w14:paraId="35F21A9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2336" w:type="dxa"/>
            <w:shd w:val="clear" w:color="auto" w:fill="E2EFD9"/>
          </w:tcPr>
          <w:p w14:paraId="7181980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5B5EAB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3A2C04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5490EE5" w14:textId="77777777" w:rsidTr="000526CD">
        <w:trPr>
          <w:trHeight w:val="278"/>
        </w:trPr>
        <w:tc>
          <w:tcPr>
            <w:tcW w:w="3334" w:type="dxa"/>
            <w:shd w:val="clear" w:color="auto" w:fill="E2EFD9"/>
          </w:tcPr>
          <w:p w14:paraId="79867CE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336" w:type="dxa"/>
            <w:shd w:val="clear" w:color="auto" w:fill="E2EFD9"/>
          </w:tcPr>
          <w:p w14:paraId="4C7677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5C2422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8C87D9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5B2DECB" w14:textId="77777777" w:rsidTr="000526CD">
        <w:trPr>
          <w:trHeight w:val="278"/>
        </w:trPr>
        <w:tc>
          <w:tcPr>
            <w:tcW w:w="13680" w:type="dxa"/>
            <w:gridSpan w:val="4"/>
            <w:shd w:val="clear" w:color="auto" w:fill="F2F2F2"/>
          </w:tcPr>
          <w:p w14:paraId="5F59F267"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Court Appearances</w:t>
            </w:r>
          </w:p>
        </w:tc>
      </w:tr>
      <w:tr w:rsidR="000526CD" w:rsidRPr="000526CD" w14:paraId="6CF0923E" w14:textId="77777777" w:rsidTr="000526CD">
        <w:trPr>
          <w:trHeight w:val="278"/>
        </w:trPr>
        <w:tc>
          <w:tcPr>
            <w:tcW w:w="3334" w:type="dxa"/>
            <w:shd w:val="clear" w:color="auto" w:fill="E2EFD9"/>
          </w:tcPr>
          <w:p w14:paraId="3568448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336" w:type="dxa"/>
            <w:shd w:val="clear" w:color="auto" w:fill="E2EFD9"/>
          </w:tcPr>
          <w:p w14:paraId="322AC4D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E458DC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3BEA70F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488ED24" w14:textId="77777777" w:rsidTr="000526CD">
        <w:trPr>
          <w:trHeight w:val="278"/>
        </w:trPr>
        <w:tc>
          <w:tcPr>
            <w:tcW w:w="3334" w:type="dxa"/>
            <w:shd w:val="clear" w:color="auto" w:fill="E2EFD9"/>
          </w:tcPr>
          <w:p w14:paraId="142A57E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court date reminders</w:t>
            </w:r>
          </w:p>
        </w:tc>
        <w:tc>
          <w:tcPr>
            <w:tcW w:w="2336" w:type="dxa"/>
            <w:shd w:val="clear" w:color="auto" w:fill="E2EFD9"/>
          </w:tcPr>
          <w:p w14:paraId="7321CE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14F166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A563D3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9CD243F" w14:textId="77777777" w:rsidTr="000526CD">
        <w:trPr>
          <w:trHeight w:val="278"/>
        </w:trPr>
        <w:tc>
          <w:tcPr>
            <w:tcW w:w="3334" w:type="dxa"/>
            <w:shd w:val="clear" w:color="auto" w:fill="E2EFD9"/>
          </w:tcPr>
          <w:p w14:paraId="59FEB85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2336" w:type="dxa"/>
            <w:shd w:val="clear" w:color="auto" w:fill="E2EFD9"/>
          </w:tcPr>
          <w:p w14:paraId="624B639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62C6E7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EB0611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5555C02" w14:textId="77777777" w:rsidTr="000526CD">
        <w:trPr>
          <w:trHeight w:val="278"/>
        </w:trPr>
        <w:tc>
          <w:tcPr>
            <w:tcW w:w="3334" w:type="dxa"/>
            <w:shd w:val="clear" w:color="auto" w:fill="E2EFD9"/>
          </w:tcPr>
          <w:p w14:paraId="4568A4A7"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336" w:type="dxa"/>
            <w:shd w:val="clear" w:color="auto" w:fill="E2EFD9"/>
          </w:tcPr>
          <w:p w14:paraId="59F86EE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5F1B64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DA8F2E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51A66A5" w14:textId="77777777" w:rsidTr="000526CD">
        <w:trPr>
          <w:trHeight w:val="278"/>
        </w:trPr>
        <w:tc>
          <w:tcPr>
            <w:tcW w:w="13680" w:type="dxa"/>
            <w:gridSpan w:val="4"/>
            <w:shd w:val="clear" w:color="auto" w:fill="F2F2F2"/>
          </w:tcPr>
          <w:p w14:paraId="7D00D22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lastRenderedPageBreak/>
              <w:t>Maximizing Public Safety</w:t>
            </w:r>
          </w:p>
        </w:tc>
      </w:tr>
      <w:tr w:rsidR="000526CD" w:rsidRPr="000526CD" w14:paraId="2A8B3A0D" w14:textId="77777777" w:rsidTr="000526CD">
        <w:trPr>
          <w:trHeight w:val="278"/>
        </w:trPr>
        <w:tc>
          <w:tcPr>
            <w:tcW w:w="3334" w:type="dxa"/>
            <w:shd w:val="clear" w:color="auto" w:fill="E2EFD9"/>
          </w:tcPr>
          <w:p w14:paraId="7089DB1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336" w:type="dxa"/>
            <w:shd w:val="clear" w:color="auto" w:fill="E2EFD9"/>
          </w:tcPr>
          <w:p w14:paraId="5910172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5995D15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C59AD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DBABD55" w14:textId="77777777" w:rsidTr="000526CD">
        <w:trPr>
          <w:trHeight w:val="278"/>
        </w:trPr>
        <w:tc>
          <w:tcPr>
            <w:tcW w:w="3334" w:type="dxa"/>
            <w:shd w:val="clear" w:color="auto" w:fill="E2EFD9"/>
          </w:tcPr>
          <w:p w14:paraId="128BE62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2336" w:type="dxa"/>
            <w:shd w:val="clear" w:color="auto" w:fill="E2EFD9"/>
          </w:tcPr>
          <w:p w14:paraId="3A4741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774DAED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65453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F884E68" w14:textId="77777777" w:rsidTr="000526CD">
        <w:trPr>
          <w:trHeight w:val="278"/>
        </w:trPr>
        <w:tc>
          <w:tcPr>
            <w:tcW w:w="3334" w:type="dxa"/>
            <w:shd w:val="clear" w:color="auto" w:fill="E2EFD9"/>
          </w:tcPr>
          <w:p w14:paraId="69F4C5FE"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conditions appropriate to risk level</w:t>
            </w:r>
          </w:p>
        </w:tc>
        <w:tc>
          <w:tcPr>
            <w:tcW w:w="2336" w:type="dxa"/>
            <w:shd w:val="clear" w:color="auto" w:fill="E2EFD9"/>
          </w:tcPr>
          <w:p w14:paraId="74777E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06FBE73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55F024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4BC9BB7" w14:textId="77777777" w:rsidTr="000526CD">
        <w:trPr>
          <w:trHeight w:val="278"/>
        </w:trPr>
        <w:tc>
          <w:tcPr>
            <w:tcW w:w="3334" w:type="dxa"/>
            <w:shd w:val="clear" w:color="auto" w:fill="E2EFD9"/>
          </w:tcPr>
          <w:p w14:paraId="729EE84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Frequent checks for new arrests</w:t>
            </w:r>
          </w:p>
        </w:tc>
        <w:tc>
          <w:tcPr>
            <w:tcW w:w="2336" w:type="dxa"/>
            <w:shd w:val="clear" w:color="auto" w:fill="E2EFD9"/>
          </w:tcPr>
          <w:p w14:paraId="5A3B19A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5AC3D9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370DDD7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EEB774B" w14:textId="77777777" w:rsidTr="000526CD">
        <w:trPr>
          <w:trHeight w:val="278"/>
        </w:trPr>
        <w:tc>
          <w:tcPr>
            <w:tcW w:w="3334" w:type="dxa"/>
            <w:shd w:val="clear" w:color="auto" w:fill="E2EFD9"/>
          </w:tcPr>
          <w:p w14:paraId="0048D54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Coordination with service providers to monitor compliance with release conditions </w:t>
            </w:r>
          </w:p>
        </w:tc>
        <w:tc>
          <w:tcPr>
            <w:tcW w:w="2336" w:type="dxa"/>
            <w:shd w:val="clear" w:color="auto" w:fill="E2EFD9"/>
          </w:tcPr>
          <w:p w14:paraId="66D328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7789EB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D0ECF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1BBE347" w14:textId="77777777" w:rsidTr="000526CD">
        <w:trPr>
          <w:trHeight w:val="278"/>
        </w:trPr>
        <w:tc>
          <w:tcPr>
            <w:tcW w:w="3334" w:type="dxa"/>
            <w:shd w:val="clear" w:color="auto" w:fill="E2EFD9"/>
          </w:tcPr>
          <w:p w14:paraId="1A2BB17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Preventive detention</w:t>
            </w:r>
          </w:p>
        </w:tc>
        <w:tc>
          <w:tcPr>
            <w:tcW w:w="2336" w:type="dxa"/>
            <w:shd w:val="clear" w:color="auto" w:fill="E2EFD9"/>
          </w:tcPr>
          <w:p w14:paraId="1699FEC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7F6B4B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A35F5B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F439ADC" w14:textId="77777777" w:rsidTr="000526CD">
        <w:trPr>
          <w:trHeight w:val="278"/>
        </w:trPr>
        <w:tc>
          <w:tcPr>
            <w:tcW w:w="3334" w:type="dxa"/>
            <w:shd w:val="clear" w:color="auto" w:fill="E2EFD9"/>
          </w:tcPr>
          <w:p w14:paraId="7CFC394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336" w:type="dxa"/>
            <w:shd w:val="clear" w:color="auto" w:fill="E2EFD9"/>
          </w:tcPr>
          <w:p w14:paraId="1B2098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210B15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052A71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D6DC311" w14:textId="77777777" w:rsidTr="000526CD">
        <w:trPr>
          <w:trHeight w:val="278"/>
        </w:trPr>
        <w:tc>
          <w:tcPr>
            <w:tcW w:w="13680" w:type="dxa"/>
            <w:gridSpan w:val="4"/>
            <w:shd w:val="clear" w:color="auto" w:fill="F2F2F2"/>
          </w:tcPr>
          <w:p w14:paraId="2107AF9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Improving Court Case Flow</w:t>
            </w:r>
          </w:p>
        </w:tc>
      </w:tr>
      <w:tr w:rsidR="000526CD" w:rsidRPr="000526CD" w14:paraId="362DC400" w14:textId="77777777" w:rsidTr="000526CD">
        <w:trPr>
          <w:trHeight w:val="278"/>
        </w:trPr>
        <w:tc>
          <w:tcPr>
            <w:tcW w:w="3334" w:type="dxa"/>
            <w:shd w:val="clear" w:color="auto" w:fill="E2EFD9"/>
          </w:tcPr>
          <w:p w14:paraId="228FC81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Increase availability of judicial officers</w:t>
            </w:r>
          </w:p>
        </w:tc>
        <w:tc>
          <w:tcPr>
            <w:tcW w:w="2336" w:type="dxa"/>
            <w:shd w:val="clear" w:color="auto" w:fill="E2EFD9"/>
          </w:tcPr>
          <w:p w14:paraId="2BBD8B2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78261B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0FB333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444E625" w14:textId="77777777" w:rsidTr="000526CD">
        <w:trPr>
          <w:trHeight w:val="278"/>
        </w:trPr>
        <w:tc>
          <w:tcPr>
            <w:tcW w:w="3334" w:type="dxa"/>
            <w:shd w:val="clear" w:color="auto" w:fill="E2EFD9"/>
          </w:tcPr>
          <w:p w14:paraId="2109726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Expedite pretrial release hearings</w:t>
            </w:r>
          </w:p>
        </w:tc>
        <w:tc>
          <w:tcPr>
            <w:tcW w:w="2336" w:type="dxa"/>
            <w:shd w:val="clear" w:color="auto" w:fill="E2EFD9"/>
          </w:tcPr>
          <w:p w14:paraId="46FA7E8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0D568BE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2E97E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8543946" w14:textId="77777777" w:rsidTr="000526CD">
        <w:trPr>
          <w:trHeight w:val="278"/>
        </w:trPr>
        <w:tc>
          <w:tcPr>
            <w:tcW w:w="3334" w:type="dxa"/>
            <w:shd w:val="clear" w:color="auto" w:fill="E2EFD9"/>
          </w:tcPr>
          <w:p w14:paraId="5E582AA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Provide judicial review of pretrial conditions</w:t>
            </w:r>
          </w:p>
        </w:tc>
        <w:tc>
          <w:tcPr>
            <w:tcW w:w="2336" w:type="dxa"/>
            <w:shd w:val="clear" w:color="auto" w:fill="E2EFD9"/>
          </w:tcPr>
          <w:p w14:paraId="646FF8F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2F46D11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17639F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EF28F32" w14:textId="77777777" w:rsidTr="000526CD">
        <w:trPr>
          <w:trHeight w:val="278"/>
        </w:trPr>
        <w:tc>
          <w:tcPr>
            <w:tcW w:w="3334" w:type="dxa"/>
            <w:shd w:val="clear" w:color="auto" w:fill="E2EFD9"/>
          </w:tcPr>
          <w:p w14:paraId="25C1A1F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Limitations on continuances</w:t>
            </w:r>
          </w:p>
        </w:tc>
        <w:tc>
          <w:tcPr>
            <w:tcW w:w="2336" w:type="dxa"/>
            <w:shd w:val="clear" w:color="auto" w:fill="E2EFD9"/>
          </w:tcPr>
          <w:p w14:paraId="0F62E2F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3A812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613840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A4CDCDE" w14:textId="77777777" w:rsidTr="000526CD">
        <w:trPr>
          <w:trHeight w:val="278"/>
        </w:trPr>
        <w:tc>
          <w:tcPr>
            <w:tcW w:w="3334" w:type="dxa"/>
            <w:shd w:val="clear" w:color="auto" w:fill="E2EFD9"/>
          </w:tcPr>
          <w:p w14:paraId="44C38D4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336" w:type="dxa"/>
            <w:shd w:val="clear" w:color="auto" w:fill="E2EFD9"/>
          </w:tcPr>
          <w:p w14:paraId="5389D12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5B59E03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1324CF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8A8114C" w14:textId="77777777" w:rsidTr="000526CD">
        <w:trPr>
          <w:trHeight w:val="278"/>
        </w:trPr>
        <w:tc>
          <w:tcPr>
            <w:tcW w:w="13680" w:type="dxa"/>
            <w:gridSpan w:val="4"/>
            <w:shd w:val="clear" w:color="auto" w:fill="F2F2F2"/>
          </w:tcPr>
          <w:p w14:paraId="68B65D00"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Reducing Costs</w:t>
            </w:r>
          </w:p>
        </w:tc>
      </w:tr>
      <w:tr w:rsidR="000526CD" w:rsidRPr="000526CD" w14:paraId="6C921F5F" w14:textId="77777777" w:rsidTr="000526CD">
        <w:trPr>
          <w:trHeight w:val="278"/>
        </w:trPr>
        <w:tc>
          <w:tcPr>
            <w:tcW w:w="3334" w:type="dxa"/>
            <w:shd w:val="clear" w:color="auto" w:fill="E2EFD9"/>
          </w:tcPr>
          <w:p w14:paraId="0F3C2A63"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risk tool</w:t>
            </w:r>
          </w:p>
        </w:tc>
        <w:tc>
          <w:tcPr>
            <w:tcW w:w="2336" w:type="dxa"/>
            <w:shd w:val="clear" w:color="auto" w:fill="E2EFD9"/>
          </w:tcPr>
          <w:p w14:paraId="617571C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6F2ADF6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30D74D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2E764CE" w14:textId="77777777" w:rsidTr="000526CD">
        <w:trPr>
          <w:trHeight w:val="278"/>
        </w:trPr>
        <w:tc>
          <w:tcPr>
            <w:tcW w:w="3334" w:type="dxa"/>
            <w:shd w:val="clear" w:color="auto" w:fill="E2EFD9"/>
          </w:tcPr>
          <w:p w14:paraId="10B450D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court date reminders</w:t>
            </w:r>
          </w:p>
        </w:tc>
        <w:tc>
          <w:tcPr>
            <w:tcW w:w="2336" w:type="dxa"/>
            <w:shd w:val="clear" w:color="auto" w:fill="E2EFD9"/>
          </w:tcPr>
          <w:p w14:paraId="6BCB62F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7F78DFC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BB4C6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5FA1BF6" w14:textId="77777777" w:rsidTr="000526CD">
        <w:trPr>
          <w:trHeight w:val="278"/>
        </w:trPr>
        <w:tc>
          <w:tcPr>
            <w:tcW w:w="3334" w:type="dxa"/>
            <w:shd w:val="clear" w:color="auto" w:fill="E2EFD9"/>
          </w:tcPr>
          <w:p w14:paraId="4D44260C"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Maximize use of release on own recognizance </w:t>
            </w:r>
          </w:p>
        </w:tc>
        <w:tc>
          <w:tcPr>
            <w:tcW w:w="2336" w:type="dxa"/>
            <w:shd w:val="clear" w:color="auto" w:fill="E2EFD9"/>
          </w:tcPr>
          <w:p w14:paraId="41087F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EB5B4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3849B6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B7BEB28" w14:textId="77777777" w:rsidTr="000526CD">
        <w:trPr>
          <w:trHeight w:val="278"/>
        </w:trPr>
        <w:tc>
          <w:tcPr>
            <w:tcW w:w="3334" w:type="dxa"/>
            <w:shd w:val="clear" w:color="auto" w:fill="E2EFD9"/>
          </w:tcPr>
          <w:p w14:paraId="60A8E92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Implement pretrial services to provide supervision that reduces costs of incarceration and court costs related to FTAs and handling new crimes during the pretrial period</w:t>
            </w:r>
          </w:p>
        </w:tc>
        <w:tc>
          <w:tcPr>
            <w:tcW w:w="2336" w:type="dxa"/>
            <w:shd w:val="clear" w:color="auto" w:fill="E2EFD9"/>
          </w:tcPr>
          <w:p w14:paraId="167E1A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C98276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1B1F319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EFD18AA" w14:textId="77777777" w:rsidTr="000526CD">
        <w:trPr>
          <w:trHeight w:val="278"/>
        </w:trPr>
        <w:tc>
          <w:tcPr>
            <w:tcW w:w="3334" w:type="dxa"/>
            <w:shd w:val="clear" w:color="auto" w:fill="E2EFD9"/>
          </w:tcPr>
          <w:p w14:paraId="6FB1383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336" w:type="dxa"/>
            <w:shd w:val="clear" w:color="auto" w:fill="E2EFD9"/>
          </w:tcPr>
          <w:p w14:paraId="2E2E938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1756EAA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C50A03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03AE51D" w14:textId="77777777" w:rsidTr="000526CD">
        <w:trPr>
          <w:trHeight w:val="278"/>
        </w:trPr>
        <w:tc>
          <w:tcPr>
            <w:tcW w:w="13680" w:type="dxa"/>
            <w:gridSpan w:val="4"/>
            <w:shd w:val="clear" w:color="auto" w:fill="F2F2F2"/>
          </w:tcPr>
          <w:p w14:paraId="17887D3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lastRenderedPageBreak/>
              <w:t>Other Measures</w:t>
            </w:r>
          </w:p>
        </w:tc>
      </w:tr>
      <w:tr w:rsidR="000526CD" w:rsidRPr="000526CD" w14:paraId="3326FAE8" w14:textId="77777777" w:rsidTr="000526CD">
        <w:trPr>
          <w:trHeight w:val="278"/>
        </w:trPr>
        <w:tc>
          <w:tcPr>
            <w:tcW w:w="3334" w:type="dxa"/>
            <w:shd w:val="clear" w:color="auto" w:fill="E2EFD9"/>
          </w:tcPr>
          <w:p w14:paraId="5CE4D5E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36" w:type="dxa"/>
            <w:shd w:val="clear" w:color="auto" w:fill="E2EFD9"/>
          </w:tcPr>
          <w:p w14:paraId="0AABB6D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18819E0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0EAACC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B4A2B26" w14:textId="77777777" w:rsidTr="000526CD">
        <w:trPr>
          <w:trHeight w:val="278"/>
        </w:trPr>
        <w:tc>
          <w:tcPr>
            <w:tcW w:w="3334" w:type="dxa"/>
            <w:shd w:val="clear" w:color="auto" w:fill="E2EFD9"/>
          </w:tcPr>
          <w:p w14:paraId="1F8F0B4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36" w:type="dxa"/>
            <w:shd w:val="clear" w:color="auto" w:fill="E2EFD9"/>
          </w:tcPr>
          <w:p w14:paraId="3AC2553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7359388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0A4B9AF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6870501" w14:textId="77777777" w:rsidTr="000526CD">
        <w:trPr>
          <w:trHeight w:val="278"/>
        </w:trPr>
        <w:tc>
          <w:tcPr>
            <w:tcW w:w="3334" w:type="dxa"/>
            <w:shd w:val="clear" w:color="auto" w:fill="E2EFD9"/>
          </w:tcPr>
          <w:p w14:paraId="6D74FFE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36" w:type="dxa"/>
            <w:shd w:val="clear" w:color="auto" w:fill="E2EFD9"/>
          </w:tcPr>
          <w:p w14:paraId="37D862B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46F37A0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19991D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7E015CF" w14:textId="77777777" w:rsidTr="000526CD">
        <w:trPr>
          <w:trHeight w:val="278"/>
        </w:trPr>
        <w:tc>
          <w:tcPr>
            <w:tcW w:w="3334" w:type="dxa"/>
            <w:shd w:val="clear" w:color="auto" w:fill="E2EFD9"/>
          </w:tcPr>
          <w:p w14:paraId="1B95002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36" w:type="dxa"/>
            <w:shd w:val="clear" w:color="auto" w:fill="E2EFD9"/>
          </w:tcPr>
          <w:p w14:paraId="19775E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1CED73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855793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1479C46" w14:textId="77777777" w:rsidTr="000526CD">
        <w:trPr>
          <w:trHeight w:val="278"/>
        </w:trPr>
        <w:tc>
          <w:tcPr>
            <w:tcW w:w="3334" w:type="dxa"/>
            <w:shd w:val="clear" w:color="auto" w:fill="E2EFD9"/>
          </w:tcPr>
          <w:p w14:paraId="2B25DDD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36" w:type="dxa"/>
            <w:shd w:val="clear" w:color="auto" w:fill="E2EFD9"/>
          </w:tcPr>
          <w:p w14:paraId="1AF8F8E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1941C78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603234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B65BDA0" w14:textId="77777777" w:rsidTr="000526CD">
        <w:trPr>
          <w:trHeight w:val="278"/>
        </w:trPr>
        <w:tc>
          <w:tcPr>
            <w:tcW w:w="3334" w:type="dxa"/>
            <w:shd w:val="clear" w:color="auto" w:fill="E2EFD9"/>
          </w:tcPr>
          <w:p w14:paraId="657DD65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36" w:type="dxa"/>
            <w:shd w:val="clear" w:color="auto" w:fill="E2EFD9"/>
          </w:tcPr>
          <w:p w14:paraId="4DC0434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64C493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A025BF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6C4901A" w14:textId="77777777" w:rsidTr="000526CD">
        <w:trPr>
          <w:trHeight w:val="278"/>
        </w:trPr>
        <w:tc>
          <w:tcPr>
            <w:tcW w:w="3334" w:type="dxa"/>
            <w:shd w:val="clear" w:color="auto" w:fill="E2EFD9"/>
          </w:tcPr>
          <w:p w14:paraId="5788F9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36" w:type="dxa"/>
            <w:shd w:val="clear" w:color="auto" w:fill="E2EFD9"/>
          </w:tcPr>
          <w:p w14:paraId="66D0BF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6AAEE5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52F69C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76B29B4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p w14:paraId="2E11F6E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tbl>
      <w:tblPr>
        <w:tblStyle w:val="TableGrid1"/>
        <w:tblW w:w="13860" w:type="dxa"/>
        <w:tblInd w:w="-455" w:type="dxa"/>
        <w:tblLook w:val="04A0" w:firstRow="1" w:lastRow="0" w:firstColumn="1" w:lastColumn="0" w:noHBand="0" w:noVBand="1"/>
      </w:tblPr>
      <w:tblGrid>
        <w:gridCol w:w="3424"/>
        <w:gridCol w:w="2156"/>
        <w:gridCol w:w="2790"/>
        <w:gridCol w:w="5490"/>
      </w:tblGrid>
      <w:tr w:rsidR="000526CD" w:rsidRPr="000526CD" w14:paraId="155AB185" w14:textId="77777777" w:rsidTr="004245F9">
        <w:tc>
          <w:tcPr>
            <w:tcW w:w="13860" w:type="dxa"/>
            <w:gridSpan w:val="4"/>
            <w:shd w:val="clear" w:color="auto" w:fill="1F3864"/>
          </w:tcPr>
          <w:p w14:paraId="3FDE398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16" w:name="Worksheetfourfive"/>
            <w:r w:rsidRPr="000526CD">
              <w:rPr>
                <w:rFonts w:cs="Times New Roman"/>
                <w:b/>
                <w:color w:val="FFFFFF"/>
                <w:u w:val="single"/>
              </w:rPr>
              <w:lastRenderedPageBreak/>
              <w:t>Worksheet 4.5: Timeline for Implementing Pretrial Improvements</w:t>
            </w:r>
          </w:p>
          <w:bookmarkEnd w:id="16"/>
          <w:p w14:paraId="19C8BE3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auto"/>
                <w:sz w:val="22"/>
                <w:szCs w:val="22"/>
              </w:rPr>
            </w:pPr>
            <w:r w:rsidRPr="000526CD">
              <w:rPr>
                <w:rFonts w:cs="Times New Roman"/>
                <w:b/>
                <w:color w:val="FFFFFF"/>
              </w:rPr>
              <w:t>What is a realistic timeline for implementing your pretrial improvements? Estimate start and completion dates; refer to Worksheet 3 for the timeframes you designated (near, intermediate, long term). Note events that might serve as interim milestones or impact the timeline (e.g., legislative sessions, budget cycles, criminal justice commission meeting schedule).</w:t>
            </w:r>
          </w:p>
        </w:tc>
      </w:tr>
      <w:tr w:rsidR="000526CD" w:rsidRPr="000526CD" w14:paraId="539B4CCC" w14:textId="77777777" w:rsidTr="000526CD">
        <w:trPr>
          <w:trHeight w:val="282"/>
        </w:trPr>
        <w:tc>
          <w:tcPr>
            <w:tcW w:w="3424" w:type="dxa"/>
            <w:shd w:val="clear" w:color="auto" w:fill="D0CECE"/>
          </w:tcPr>
          <w:p w14:paraId="4F21D08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Pretrial Improvements</w:t>
            </w:r>
          </w:p>
        </w:tc>
        <w:tc>
          <w:tcPr>
            <w:tcW w:w="2156" w:type="dxa"/>
            <w:shd w:val="clear" w:color="auto" w:fill="D0CECE"/>
          </w:tcPr>
          <w:p w14:paraId="675AE8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Estimated Start Date</w:t>
            </w:r>
          </w:p>
        </w:tc>
        <w:tc>
          <w:tcPr>
            <w:tcW w:w="2790" w:type="dxa"/>
            <w:shd w:val="clear" w:color="auto" w:fill="D0CECE"/>
          </w:tcPr>
          <w:p w14:paraId="19BAC1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Estimated Completion Date</w:t>
            </w:r>
          </w:p>
        </w:tc>
        <w:tc>
          <w:tcPr>
            <w:tcW w:w="5490" w:type="dxa"/>
            <w:shd w:val="clear" w:color="auto" w:fill="D0CECE"/>
          </w:tcPr>
          <w:p w14:paraId="72851CE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Notes</w:t>
            </w:r>
          </w:p>
        </w:tc>
      </w:tr>
      <w:tr w:rsidR="000526CD" w:rsidRPr="000526CD" w14:paraId="43482C68" w14:textId="77777777" w:rsidTr="000526CD">
        <w:trPr>
          <w:trHeight w:val="278"/>
        </w:trPr>
        <w:tc>
          <w:tcPr>
            <w:tcW w:w="13860" w:type="dxa"/>
            <w:gridSpan w:val="4"/>
            <w:shd w:val="clear" w:color="auto" w:fill="F2F2F2"/>
          </w:tcPr>
          <w:p w14:paraId="147D881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Release</w:t>
            </w:r>
          </w:p>
        </w:tc>
      </w:tr>
      <w:tr w:rsidR="000526CD" w:rsidRPr="000526CD" w14:paraId="1EC76816" w14:textId="77777777" w:rsidTr="000526CD">
        <w:trPr>
          <w:trHeight w:val="278"/>
        </w:trPr>
        <w:tc>
          <w:tcPr>
            <w:tcW w:w="3424" w:type="dxa"/>
            <w:shd w:val="clear" w:color="auto" w:fill="E2EFD9"/>
          </w:tcPr>
          <w:p w14:paraId="66F6F287"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Citation release</w:t>
            </w:r>
          </w:p>
        </w:tc>
        <w:tc>
          <w:tcPr>
            <w:tcW w:w="2156" w:type="dxa"/>
            <w:shd w:val="clear" w:color="auto" w:fill="E2EFD9"/>
          </w:tcPr>
          <w:p w14:paraId="56E66A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778236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65A67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99E7F89" w14:textId="77777777" w:rsidTr="000526CD">
        <w:trPr>
          <w:trHeight w:val="278"/>
        </w:trPr>
        <w:tc>
          <w:tcPr>
            <w:tcW w:w="3424" w:type="dxa"/>
            <w:shd w:val="clear" w:color="auto" w:fill="E2EFD9"/>
          </w:tcPr>
          <w:p w14:paraId="715FEA5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Alternatives to arrest</w:t>
            </w:r>
          </w:p>
        </w:tc>
        <w:tc>
          <w:tcPr>
            <w:tcW w:w="2156" w:type="dxa"/>
            <w:shd w:val="clear" w:color="auto" w:fill="E2EFD9"/>
          </w:tcPr>
          <w:p w14:paraId="430A24E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62CE04A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1A191B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BE6F80C" w14:textId="77777777" w:rsidTr="000526CD">
        <w:trPr>
          <w:trHeight w:val="278"/>
        </w:trPr>
        <w:tc>
          <w:tcPr>
            <w:tcW w:w="3424" w:type="dxa"/>
            <w:shd w:val="clear" w:color="auto" w:fill="E2EFD9"/>
          </w:tcPr>
          <w:p w14:paraId="2CECE59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Administrative release</w:t>
            </w:r>
          </w:p>
        </w:tc>
        <w:tc>
          <w:tcPr>
            <w:tcW w:w="2156" w:type="dxa"/>
            <w:shd w:val="clear" w:color="auto" w:fill="E2EFD9"/>
          </w:tcPr>
          <w:p w14:paraId="7CA517D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7786F04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16B350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86EEF18" w14:textId="77777777" w:rsidTr="000526CD">
        <w:trPr>
          <w:trHeight w:val="278"/>
        </w:trPr>
        <w:tc>
          <w:tcPr>
            <w:tcW w:w="3424" w:type="dxa"/>
            <w:shd w:val="clear" w:color="auto" w:fill="E2EFD9"/>
          </w:tcPr>
          <w:p w14:paraId="2EF45D0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Eliminate money bail </w:t>
            </w:r>
          </w:p>
        </w:tc>
        <w:tc>
          <w:tcPr>
            <w:tcW w:w="2156" w:type="dxa"/>
            <w:shd w:val="clear" w:color="auto" w:fill="E2EFD9"/>
          </w:tcPr>
          <w:p w14:paraId="3381BC4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5F0173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1F52451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305D083" w14:textId="77777777" w:rsidTr="000526CD">
        <w:trPr>
          <w:trHeight w:val="278"/>
        </w:trPr>
        <w:tc>
          <w:tcPr>
            <w:tcW w:w="3424" w:type="dxa"/>
            <w:shd w:val="clear" w:color="auto" w:fill="E2EFD9"/>
          </w:tcPr>
          <w:p w14:paraId="7507D10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156" w:type="dxa"/>
            <w:shd w:val="clear" w:color="auto" w:fill="E2EFD9"/>
          </w:tcPr>
          <w:p w14:paraId="41415F9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5FA708D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E48D3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0C05296" w14:textId="77777777" w:rsidTr="000526CD">
        <w:trPr>
          <w:trHeight w:val="278"/>
        </w:trPr>
        <w:tc>
          <w:tcPr>
            <w:tcW w:w="3424" w:type="dxa"/>
            <w:shd w:val="clear" w:color="auto" w:fill="E2EFD9"/>
          </w:tcPr>
          <w:p w14:paraId="5E54C05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release decision-making matrix that prioritizes release with least restrictive conditions</w:t>
            </w:r>
          </w:p>
        </w:tc>
        <w:tc>
          <w:tcPr>
            <w:tcW w:w="2156" w:type="dxa"/>
            <w:shd w:val="clear" w:color="auto" w:fill="E2EFD9"/>
          </w:tcPr>
          <w:p w14:paraId="3A7B925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70CACE5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9CCCC9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C453FF5" w14:textId="77777777" w:rsidTr="000526CD">
        <w:trPr>
          <w:trHeight w:val="278"/>
        </w:trPr>
        <w:tc>
          <w:tcPr>
            <w:tcW w:w="3424" w:type="dxa"/>
            <w:shd w:val="clear" w:color="auto" w:fill="E2EFD9"/>
          </w:tcPr>
          <w:p w14:paraId="7081383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Prosecutors review cases before arraignment</w:t>
            </w:r>
          </w:p>
        </w:tc>
        <w:tc>
          <w:tcPr>
            <w:tcW w:w="2156" w:type="dxa"/>
            <w:shd w:val="clear" w:color="auto" w:fill="E2EFD9"/>
          </w:tcPr>
          <w:p w14:paraId="728E960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5BCE6DF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C1FDF7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7F0C932" w14:textId="77777777" w:rsidTr="000526CD">
        <w:trPr>
          <w:trHeight w:val="278"/>
        </w:trPr>
        <w:tc>
          <w:tcPr>
            <w:tcW w:w="3424" w:type="dxa"/>
            <w:shd w:val="clear" w:color="auto" w:fill="E2EFD9"/>
          </w:tcPr>
          <w:p w14:paraId="351AA0D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Defense counsel for initial release hearing</w:t>
            </w:r>
          </w:p>
        </w:tc>
        <w:tc>
          <w:tcPr>
            <w:tcW w:w="2156" w:type="dxa"/>
            <w:shd w:val="clear" w:color="auto" w:fill="E2EFD9"/>
          </w:tcPr>
          <w:p w14:paraId="1A3D86B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0191B3C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B808A3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CE4223E" w14:textId="77777777" w:rsidTr="000526CD">
        <w:trPr>
          <w:trHeight w:val="278"/>
        </w:trPr>
        <w:tc>
          <w:tcPr>
            <w:tcW w:w="3424" w:type="dxa"/>
            <w:shd w:val="clear" w:color="auto" w:fill="E2EFD9"/>
          </w:tcPr>
          <w:p w14:paraId="70A41EC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Opportunity for judicial review of release conditions/bail for detained persons</w:t>
            </w:r>
          </w:p>
        </w:tc>
        <w:tc>
          <w:tcPr>
            <w:tcW w:w="2156" w:type="dxa"/>
            <w:shd w:val="clear" w:color="auto" w:fill="E2EFD9"/>
          </w:tcPr>
          <w:p w14:paraId="3B3A902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5118C3B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843E1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6088E19" w14:textId="77777777" w:rsidTr="000526CD">
        <w:trPr>
          <w:trHeight w:val="278"/>
        </w:trPr>
        <w:tc>
          <w:tcPr>
            <w:tcW w:w="3424" w:type="dxa"/>
            <w:shd w:val="clear" w:color="auto" w:fill="E2EFD9"/>
          </w:tcPr>
          <w:p w14:paraId="40E02AF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2156" w:type="dxa"/>
            <w:shd w:val="clear" w:color="auto" w:fill="E2EFD9"/>
          </w:tcPr>
          <w:p w14:paraId="7554F54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50F233D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8ACCE1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99D03F9" w14:textId="77777777" w:rsidTr="000526CD">
        <w:trPr>
          <w:trHeight w:val="278"/>
        </w:trPr>
        <w:tc>
          <w:tcPr>
            <w:tcW w:w="3424" w:type="dxa"/>
            <w:shd w:val="clear" w:color="auto" w:fill="E2EFD9"/>
          </w:tcPr>
          <w:p w14:paraId="135A260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156" w:type="dxa"/>
            <w:shd w:val="clear" w:color="auto" w:fill="E2EFD9"/>
          </w:tcPr>
          <w:p w14:paraId="034F2E9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25F46DF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198E26F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B17009C" w14:textId="77777777" w:rsidTr="000526CD">
        <w:trPr>
          <w:trHeight w:val="278"/>
        </w:trPr>
        <w:tc>
          <w:tcPr>
            <w:tcW w:w="13860" w:type="dxa"/>
            <w:gridSpan w:val="4"/>
            <w:shd w:val="clear" w:color="auto" w:fill="F2F2F2"/>
          </w:tcPr>
          <w:p w14:paraId="4E94B1E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Court Appearances</w:t>
            </w:r>
          </w:p>
        </w:tc>
      </w:tr>
      <w:tr w:rsidR="000526CD" w:rsidRPr="000526CD" w14:paraId="224377B5" w14:textId="77777777" w:rsidTr="000526CD">
        <w:trPr>
          <w:trHeight w:val="278"/>
        </w:trPr>
        <w:tc>
          <w:tcPr>
            <w:tcW w:w="3424" w:type="dxa"/>
            <w:shd w:val="clear" w:color="auto" w:fill="E2EFD9"/>
          </w:tcPr>
          <w:p w14:paraId="08A58E9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156" w:type="dxa"/>
            <w:shd w:val="clear" w:color="auto" w:fill="E2EFD9"/>
          </w:tcPr>
          <w:p w14:paraId="7DB791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6D43981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0A0D402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A6C392E" w14:textId="77777777" w:rsidTr="000526CD">
        <w:trPr>
          <w:trHeight w:val="278"/>
        </w:trPr>
        <w:tc>
          <w:tcPr>
            <w:tcW w:w="3424" w:type="dxa"/>
            <w:shd w:val="clear" w:color="auto" w:fill="E2EFD9"/>
          </w:tcPr>
          <w:p w14:paraId="44E2571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court date reminders</w:t>
            </w:r>
          </w:p>
        </w:tc>
        <w:tc>
          <w:tcPr>
            <w:tcW w:w="2156" w:type="dxa"/>
            <w:shd w:val="clear" w:color="auto" w:fill="E2EFD9"/>
          </w:tcPr>
          <w:p w14:paraId="085A15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567ED51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12C7182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AE2C7EB" w14:textId="77777777" w:rsidTr="000526CD">
        <w:trPr>
          <w:trHeight w:val="278"/>
        </w:trPr>
        <w:tc>
          <w:tcPr>
            <w:tcW w:w="3424" w:type="dxa"/>
            <w:shd w:val="clear" w:color="auto" w:fill="E2EFD9"/>
          </w:tcPr>
          <w:p w14:paraId="4716A610"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2156" w:type="dxa"/>
            <w:shd w:val="clear" w:color="auto" w:fill="E2EFD9"/>
          </w:tcPr>
          <w:p w14:paraId="706A261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29002B9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0018B85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39E7248" w14:textId="77777777" w:rsidTr="000526CD">
        <w:trPr>
          <w:trHeight w:val="278"/>
        </w:trPr>
        <w:tc>
          <w:tcPr>
            <w:tcW w:w="3424" w:type="dxa"/>
            <w:shd w:val="clear" w:color="auto" w:fill="E2EFD9"/>
          </w:tcPr>
          <w:p w14:paraId="566186D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156" w:type="dxa"/>
            <w:shd w:val="clear" w:color="auto" w:fill="E2EFD9"/>
          </w:tcPr>
          <w:p w14:paraId="78FCEB0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399FEAC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335384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ED10908" w14:textId="77777777" w:rsidTr="000526CD">
        <w:trPr>
          <w:trHeight w:val="278"/>
        </w:trPr>
        <w:tc>
          <w:tcPr>
            <w:tcW w:w="13860" w:type="dxa"/>
            <w:gridSpan w:val="4"/>
            <w:shd w:val="clear" w:color="auto" w:fill="F2F2F2"/>
          </w:tcPr>
          <w:p w14:paraId="3500772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lastRenderedPageBreak/>
              <w:t>Maximizing Public Safety</w:t>
            </w:r>
          </w:p>
        </w:tc>
      </w:tr>
      <w:tr w:rsidR="000526CD" w:rsidRPr="000526CD" w14:paraId="4AB01495" w14:textId="77777777" w:rsidTr="000526CD">
        <w:trPr>
          <w:trHeight w:val="278"/>
        </w:trPr>
        <w:tc>
          <w:tcPr>
            <w:tcW w:w="3424" w:type="dxa"/>
            <w:shd w:val="clear" w:color="auto" w:fill="E2EFD9"/>
          </w:tcPr>
          <w:p w14:paraId="3C2D018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156" w:type="dxa"/>
            <w:shd w:val="clear" w:color="auto" w:fill="E2EFD9"/>
          </w:tcPr>
          <w:p w14:paraId="15EFF49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4F03714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757009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81E73F0" w14:textId="77777777" w:rsidTr="000526CD">
        <w:trPr>
          <w:trHeight w:val="278"/>
        </w:trPr>
        <w:tc>
          <w:tcPr>
            <w:tcW w:w="3424" w:type="dxa"/>
            <w:shd w:val="clear" w:color="auto" w:fill="E2EFD9"/>
          </w:tcPr>
          <w:p w14:paraId="7E397C4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2156" w:type="dxa"/>
            <w:shd w:val="clear" w:color="auto" w:fill="E2EFD9"/>
          </w:tcPr>
          <w:p w14:paraId="4467887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28F129F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5953B1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F265639" w14:textId="77777777" w:rsidTr="000526CD">
        <w:trPr>
          <w:trHeight w:val="278"/>
        </w:trPr>
        <w:tc>
          <w:tcPr>
            <w:tcW w:w="3424" w:type="dxa"/>
            <w:shd w:val="clear" w:color="auto" w:fill="E2EFD9"/>
          </w:tcPr>
          <w:p w14:paraId="60E8561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conditions appropriate to risk level</w:t>
            </w:r>
          </w:p>
        </w:tc>
        <w:tc>
          <w:tcPr>
            <w:tcW w:w="2156" w:type="dxa"/>
            <w:shd w:val="clear" w:color="auto" w:fill="E2EFD9"/>
          </w:tcPr>
          <w:p w14:paraId="48D333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6CEC586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A6AB1B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D7961D7" w14:textId="77777777" w:rsidTr="000526CD">
        <w:trPr>
          <w:trHeight w:val="278"/>
        </w:trPr>
        <w:tc>
          <w:tcPr>
            <w:tcW w:w="3424" w:type="dxa"/>
            <w:shd w:val="clear" w:color="auto" w:fill="E2EFD9"/>
          </w:tcPr>
          <w:p w14:paraId="00AF0A80"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Preventive detention</w:t>
            </w:r>
          </w:p>
        </w:tc>
        <w:tc>
          <w:tcPr>
            <w:tcW w:w="2156" w:type="dxa"/>
            <w:shd w:val="clear" w:color="auto" w:fill="E2EFD9"/>
          </w:tcPr>
          <w:p w14:paraId="3852807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7ED476F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FC9503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090E14C" w14:textId="77777777" w:rsidTr="000526CD">
        <w:trPr>
          <w:trHeight w:val="278"/>
        </w:trPr>
        <w:tc>
          <w:tcPr>
            <w:tcW w:w="3424" w:type="dxa"/>
            <w:shd w:val="clear" w:color="auto" w:fill="E2EFD9"/>
          </w:tcPr>
          <w:p w14:paraId="7BFCDD0E"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Frequent checks for new arrests</w:t>
            </w:r>
          </w:p>
        </w:tc>
        <w:tc>
          <w:tcPr>
            <w:tcW w:w="2156" w:type="dxa"/>
            <w:shd w:val="clear" w:color="auto" w:fill="E2EFD9"/>
          </w:tcPr>
          <w:p w14:paraId="228C12D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000CBB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B2F782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B70C203" w14:textId="77777777" w:rsidTr="000526CD">
        <w:trPr>
          <w:trHeight w:val="278"/>
        </w:trPr>
        <w:tc>
          <w:tcPr>
            <w:tcW w:w="3424" w:type="dxa"/>
            <w:shd w:val="clear" w:color="auto" w:fill="E2EFD9"/>
          </w:tcPr>
          <w:p w14:paraId="007A00E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Coordination with service providers to monitor compliance with release conditions </w:t>
            </w:r>
          </w:p>
        </w:tc>
        <w:tc>
          <w:tcPr>
            <w:tcW w:w="2156" w:type="dxa"/>
            <w:shd w:val="clear" w:color="auto" w:fill="E2EFD9"/>
          </w:tcPr>
          <w:p w14:paraId="602FD7B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570485E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AA4F0F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34DEE04" w14:textId="77777777" w:rsidTr="000526CD">
        <w:trPr>
          <w:trHeight w:val="278"/>
        </w:trPr>
        <w:tc>
          <w:tcPr>
            <w:tcW w:w="3424" w:type="dxa"/>
            <w:shd w:val="clear" w:color="auto" w:fill="E2EFD9"/>
          </w:tcPr>
          <w:p w14:paraId="0CE65807"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156" w:type="dxa"/>
            <w:shd w:val="clear" w:color="auto" w:fill="E2EFD9"/>
          </w:tcPr>
          <w:p w14:paraId="5556804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7B2CDC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F71E41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929DE16" w14:textId="77777777" w:rsidTr="000526CD">
        <w:trPr>
          <w:trHeight w:val="278"/>
        </w:trPr>
        <w:tc>
          <w:tcPr>
            <w:tcW w:w="13860" w:type="dxa"/>
            <w:gridSpan w:val="4"/>
            <w:shd w:val="clear" w:color="auto" w:fill="F2F2F2"/>
          </w:tcPr>
          <w:p w14:paraId="1F34635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Improving Court Case Flow</w:t>
            </w:r>
          </w:p>
        </w:tc>
      </w:tr>
      <w:tr w:rsidR="000526CD" w:rsidRPr="000526CD" w14:paraId="4AD1FB14" w14:textId="77777777" w:rsidTr="000526CD">
        <w:trPr>
          <w:trHeight w:val="278"/>
        </w:trPr>
        <w:tc>
          <w:tcPr>
            <w:tcW w:w="3424" w:type="dxa"/>
            <w:shd w:val="clear" w:color="auto" w:fill="E2EFD9"/>
          </w:tcPr>
          <w:p w14:paraId="428A454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Increase availability of judicial officers</w:t>
            </w:r>
          </w:p>
        </w:tc>
        <w:tc>
          <w:tcPr>
            <w:tcW w:w="2156" w:type="dxa"/>
            <w:shd w:val="clear" w:color="auto" w:fill="E2EFD9"/>
          </w:tcPr>
          <w:p w14:paraId="507C5DD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063F5CA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358FDD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4CFA2F2" w14:textId="77777777" w:rsidTr="000526CD">
        <w:trPr>
          <w:trHeight w:val="278"/>
        </w:trPr>
        <w:tc>
          <w:tcPr>
            <w:tcW w:w="3424" w:type="dxa"/>
            <w:shd w:val="clear" w:color="auto" w:fill="E2EFD9"/>
          </w:tcPr>
          <w:p w14:paraId="2088315C"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Expedite pretrial release hearings</w:t>
            </w:r>
          </w:p>
        </w:tc>
        <w:tc>
          <w:tcPr>
            <w:tcW w:w="2156" w:type="dxa"/>
            <w:shd w:val="clear" w:color="auto" w:fill="E2EFD9"/>
          </w:tcPr>
          <w:p w14:paraId="67C4B6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0BDE2D6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6346E0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07C48EE" w14:textId="77777777" w:rsidTr="000526CD">
        <w:trPr>
          <w:trHeight w:val="278"/>
        </w:trPr>
        <w:tc>
          <w:tcPr>
            <w:tcW w:w="3424" w:type="dxa"/>
            <w:shd w:val="clear" w:color="auto" w:fill="E2EFD9"/>
          </w:tcPr>
          <w:p w14:paraId="058824B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Provide judicial review of pretrial conditions</w:t>
            </w:r>
          </w:p>
        </w:tc>
        <w:tc>
          <w:tcPr>
            <w:tcW w:w="2156" w:type="dxa"/>
            <w:shd w:val="clear" w:color="auto" w:fill="E2EFD9"/>
          </w:tcPr>
          <w:p w14:paraId="6E8CF74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3F5D1F1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2B48D5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864DA13" w14:textId="77777777" w:rsidTr="000526CD">
        <w:trPr>
          <w:trHeight w:val="278"/>
        </w:trPr>
        <w:tc>
          <w:tcPr>
            <w:tcW w:w="3424" w:type="dxa"/>
            <w:shd w:val="clear" w:color="auto" w:fill="E2EFD9"/>
          </w:tcPr>
          <w:p w14:paraId="50E77CE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Limitations on continuances</w:t>
            </w:r>
          </w:p>
        </w:tc>
        <w:tc>
          <w:tcPr>
            <w:tcW w:w="2156" w:type="dxa"/>
            <w:shd w:val="clear" w:color="auto" w:fill="E2EFD9"/>
          </w:tcPr>
          <w:p w14:paraId="7A49959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6F1DDF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1752919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6C9181D" w14:textId="77777777" w:rsidTr="000526CD">
        <w:trPr>
          <w:trHeight w:val="278"/>
        </w:trPr>
        <w:tc>
          <w:tcPr>
            <w:tcW w:w="3424" w:type="dxa"/>
            <w:shd w:val="clear" w:color="auto" w:fill="E2EFD9"/>
          </w:tcPr>
          <w:p w14:paraId="474FA5F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156" w:type="dxa"/>
            <w:shd w:val="clear" w:color="auto" w:fill="E2EFD9"/>
          </w:tcPr>
          <w:p w14:paraId="30AE6A7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0EE8C4E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474C1C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1764416" w14:textId="77777777" w:rsidTr="000526CD">
        <w:trPr>
          <w:trHeight w:val="278"/>
        </w:trPr>
        <w:tc>
          <w:tcPr>
            <w:tcW w:w="13860" w:type="dxa"/>
            <w:gridSpan w:val="4"/>
            <w:shd w:val="clear" w:color="auto" w:fill="F2F2F2"/>
          </w:tcPr>
          <w:p w14:paraId="6BDC8A3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Reducing Costs</w:t>
            </w:r>
          </w:p>
        </w:tc>
      </w:tr>
      <w:tr w:rsidR="000526CD" w:rsidRPr="000526CD" w14:paraId="43DB3F40" w14:textId="77777777" w:rsidTr="000526CD">
        <w:trPr>
          <w:trHeight w:val="278"/>
        </w:trPr>
        <w:tc>
          <w:tcPr>
            <w:tcW w:w="3424" w:type="dxa"/>
            <w:shd w:val="clear" w:color="auto" w:fill="E2EFD9"/>
          </w:tcPr>
          <w:p w14:paraId="27D6126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156" w:type="dxa"/>
            <w:shd w:val="clear" w:color="auto" w:fill="E2EFD9"/>
          </w:tcPr>
          <w:p w14:paraId="0AB1903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0446E64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002D5AD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9854D7E" w14:textId="77777777" w:rsidTr="000526CD">
        <w:trPr>
          <w:trHeight w:val="278"/>
        </w:trPr>
        <w:tc>
          <w:tcPr>
            <w:tcW w:w="3424" w:type="dxa"/>
            <w:shd w:val="clear" w:color="auto" w:fill="E2EFD9"/>
          </w:tcPr>
          <w:p w14:paraId="04A2E05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court date reminders</w:t>
            </w:r>
          </w:p>
        </w:tc>
        <w:tc>
          <w:tcPr>
            <w:tcW w:w="2156" w:type="dxa"/>
            <w:shd w:val="clear" w:color="auto" w:fill="E2EFD9"/>
          </w:tcPr>
          <w:p w14:paraId="23AC0DD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06025D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68BC67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6AC4A24" w14:textId="77777777" w:rsidTr="000526CD">
        <w:trPr>
          <w:trHeight w:val="278"/>
        </w:trPr>
        <w:tc>
          <w:tcPr>
            <w:tcW w:w="3424" w:type="dxa"/>
            <w:shd w:val="clear" w:color="auto" w:fill="E2EFD9"/>
          </w:tcPr>
          <w:p w14:paraId="46C80B8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Maximize use of release on own recognizance </w:t>
            </w:r>
          </w:p>
        </w:tc>
        <w:tc>
          <w:tcPr>
            <w:tcW w:w="2156" w:type="dxa"/>
            <w:shd w:val="clear" w:color="auto" w:fill="E2EFD9"/>
          </w:tcPr>
          <w:p w14:paraId="6299A25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5BD73AE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7D6AAD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97039D8" w14:textId="77777777" w:rsidTr="000526CD">
        <w:trPr>
          <w:trHeight w:val="278"/>
        </w:trPr>
        <w:tc>
          <w:tcPr>
            <w:tcW w:w="3424" w:type="dxa"/>
            <w:shd w:val="clear" w:color="auto" w:fill="E2EFD9"/>
          </w:tcPr>
          <w:p w14:paraId="2DE9AD7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Implement pretrial services to provide supervision that reduces costs of incarceration and court costs related to FTAs and handling new crimes during the pretrial period</w:t>
            </w:r>
          </w:p>
        </w:tc>
        <w:tc>
          <w:tcPr>
            <w:tcW w:w="2156" w:type="dxa"/>
            <w:shd w:val="clear" w:color="auto" w:fill="E2EFD9"/>
          </w:tcPr>
          <w:p w14:paraId="30FB49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240126A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0A27788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DF4215A" w14:textId="77777777" w:rsidTr="000526CD">
        <w:trPr>
          <w:trHeight w:val="278"/>
        </w:trPr>
        <w:tc>
          <w:tcPr>
            <w:tcW w:w="3424" w:type="dxa"/>
            <w:shd w:val="clear" w:color="auto" w:fill="E2EFD9"/>
          </w:tcPr>
          <w:p w14:paraId="4E77B9F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lastRenderedPageBreak/>
              <w:t>Other</w:t>
            </w:r>
          </w:p>
        </w:tc>
        <w:tc>
          <w:tcPr>
            <w:tcW w:w="2156" w:type="dxa"/>
            <w:shd w:val="clear" w:color="auto" w:fill="E2EFD9"/>
          </w:tcPr>
          <w:p w14:paraId="71DDBE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57D3A3D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C5FBC5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BDCB5B4" w14:textId="77777777" w:rsidTr="000526CD">
        <w:trPr>
          <w:trHeight w:val="278"/>
        </w:trPr>
        <w:tc>
          <w:tcPr>
            <w:tcW w:w="13860" w:type="dxa"/>
            <w:gridSpan w:val="4"/>
            <w:shd w:val="clear" w:color="auto" w:fill="F2F2F2"/>
          </w:tcPr>
          <w:p w14:paraId="4F4A39D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Other Measures</w:t>
            </w:r>
          </w:p>
        </w:tc>
      </w:tr>
      <w:tr w:rsidR="000526CD" w:rsidRPr="000526CD" w14:paraId="7D182EF2" w14:textId="77777777" w:rsidTr="000526CD">
        <w:trPr>
          <w:trHeight w:val="278"/>
        </w:trPr>
        <w:tc>
          <w:tcPr>
            <w:tcW w:w="3424" w:type="dxa"/>
            <w:shd w:val="clear" w:color="auto" w:fill="E2EFD9"/>
          </w:tcPr>
          <w:p w14:paraId="090E180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56" w:type="dxa"/>
            <w:shd w:val="clear" w:color="auto" w:fill="E2EFD9"/>
          </w:tcPr>
          <w:p w14:paraId="432FFB4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2B7197D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D946C3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236434A" w14:textId="77777777" w:rsidTr="000526CD">
        <w:trPr>
          <w:trHeight w:val="278"/>
        </w:trPr>
        <w:tc>
          <w:tcPr>
            <w:tcW w:w="3424" w:type="dxa"/>
            <w:shd w:val="clear" w:color="auto" w:fill="E2EFD9"/>
          </w:tcPr>
          <w:p w14:paraId="5297603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56" w:type="dxa"/>
            <w:shd w:val="clear" w:color="auto" w:fill="E2EFD9"/>
          </w:tcPr>
          <w:p w14:paraId="34E1E61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793810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4BEE8F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D92EC61" w14:textId="77777777" w:rsidTr="000526CD">
        <w:trPr>
          <w:trHeight w:val="278"/>
        </w:trPr>
        <w:tc>
          <w:tcPr>
            <w:tcW w:w="3424" w:type="dxa"/>
            <w:shd w:val="clear" w:color="auto" w:fill="E2EFD9"/>
          </w:tcPr>
          <w:p w14:paraId="217A2E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56" w:type="dxa"/>
            <w:shd w:val="clear" w:color="auto" w:fill="E2EFD9"/>
          </w:tcPr>
          <w:p w14:paraId="478B3BE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78B3201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1437AA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B26AD4D" w14:textId="77777777" w:rsidTr="000526CD">
        <w:trPr>
          <w:trHeight w:val="278"/>
        </w:trPr>
        <w:tc>
          <w:tcPr>
            <w:tcW w:w="3424" w:type="dxa"/>
            <w:shd w:val="clear" w:color="auto" w:fill="E2EFD9"/>
          </w:tcPr>
          <w:p w14:paraId="471A901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56" w:type="dxa"/>
            <w:shd w:val="clear" w:color="auto" w:fill="E2EFD9"/>
          </w:tcPr>
          <w:p w14:paraId="07D9BE8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61266C7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43656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F9B7EFE" w14:textId="77777777" w:rsidTr="000526CD">
        <w:trPr>
          <w:trHeight w:val="278"/>
        </w:trPr>
        <w:tc>
          <w:tcPr>
            <w:tcW w:w="3424" w:type="dxa"/>
            <w:shd w:val="clear" w:color="auto" w:fill="E2EFD9"/>
          </w:tcPr>
          <w:p w14:paraId="5E8B254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56" w:type="dxa"/>
            <w:shd w:val="clear" w:color="auto" w:fill="E2EFD9"/>
          </w:tcPr>
          <w:p w14:paraId="43691E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4940DBA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55EEC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7CC68CD" w14:textId="77777777" w:rsidTr="00386B2E">
        <w:trPr>
          <w:trHeight w:val="278"/>
        </w:trPr>
        <w:tc>
          <w:tcPr>
            <w:tcW w:w="3424" w:type="dxa"/>
            <w:tcBorders>
              <w:bottom w:val="single" w:sz="4" w:space="0" w:color="auto"/>
            </w:tcBorders>
            <w:shd w:val="clear" w:color="auto" w:fill="E2EFD9"/>
          </w:tcPr>
          <w:p w14:paraId="2E8FEA2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56" w:type="dxa"/>
            <w:tcBorders>
              <w:bottom w:val="single" w:sz="4" w:space="0" w:color="auto"/>
            </w:tcBorders>
            <w:shd w:val="clear" w:color="auto" w:fill="E2EFD9"/>
          </w:tcPr>
          <w:p w14:paraId="0E01447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tcBorders>
              <w:bottom w:val="single" w:sz="4" w:space="0" w:color="auto"/>
            </w:tcBorders>
            <w:shd w:val="clear" w:color="auto" w:fill="E2EFD9"/>
          </w:tcPr>
          <w:p w14:paraId="73EAA54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tcBorders>
              <w:bottom w:val="single" w:sz="4" w:space="0" w:color="auto"/>
            </w:tcBorders>
            <w:shd w:val="clear" w:color="auto" w:fill="E2EFD9"/>
          </w:tcPr>
          <w:p w14:paraId="5510DC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6AB74D2" w14:textId="77777777" w:rsidTr="000526CD">
        <w:trPr>
          <w:trHeight w:val="278"/>
        </w:trPr>
        <w:tc>
          <w:tcPr>
            <w:tcW w:w="3424" w:type="dxa"/>
            <w:shd w:val="clear" w:color="auto" w:fill="E2EFD9"/>
          </w:tcPr>
          <w:p w14:paraId="7E9873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56" w:type="dxa"/>
            <w:shd w:val="clear" w:color="auto" w:fill="E2EFD9"/>
          </w:tcPr>
          <w:p w14:paraId="7C8647D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054030B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0A5490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6F63F7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p w14:paraId="074F5E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p w14:paraId="0A8A12CC" w14:textId="77777777" w:rsidR="000526CD" w:rsidRDefault="000526CD"/>
    <w:p w14:paraId="17C8C9E7" w14:textId="77777777" w:rsidR="000526CD" w:rsidRDefault="000526CD"/>
    <w:p w14:paraId="42009474" w14:textId="77777777" w:rsidR="000526CD" w:rsidRDefault="000526CD"/>
    <w:sectPr w:rsidR="000526CD" w:rsidSect="008F26A4">
      <w:headerReference w:type="default" r:id="rId6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5EA26" w14:textId="77777777" w:rsidR="00604632" w:rsidRDefault="00604632">
      <w:r>
        <w:separator/>
      </w:r>
    </w:p>
  </w:endnote>
  <w:endnote w:type="continuationSeparator" w:id="0">
    <w:p w14:paraId="28ECF858" w14:textId="77777777" w:rsidR="00604632" w:rsidRDefault="0060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bac Slab">
    <w:altName w:val="Times New Roman"/>
    <w:charset w:val="00"/>
    <w:family w:val="auto"/>
    <w:pitch w:val="variable"/>
    <w:sig w:usb0="A10000AF" w:usb1="5001E07B" w:usb2="00000000" w:usb3="00000000" w:csb0="00000093" w:csb1="00000000"/>
  </w:font>
  <w:font w:name="Cambria">
    <w:panose1 w:val="02040503050406030204"/>
    <w:charset w:val="00"/>
    <w:family w:val="roman"/>
    <w:pitch w:val="variable"/>
    <w:sig w:usb0="E00006FF" w:usb1="420024FF" w:usb2="02000000" w:usb3="00000000" w:csb0="0000019F" w:csb1="00000000"/>
  </w:font>
  <w:font w:name="Open Sans">
    <w:altName w:val="Lucida Sans Unicode"/>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1A092" w14:textId="77777777" w:rsidR="004245F9" w:rsidRPr="000526CD" w:rsidRDefault="004245F9" w:rsidP="5D8F0CE4">
    <w:pPr>
      <w:pStyle w:val="Footer1"/>
      <w:pBdr>
        <w:top w:val="thinThickSmallGap" w:sz="24" w:space="1" w:color="1F3864"/>
      </w:pBdr>
      <w:shd w:val="clear" w:color="auto" w:fill="D9D9D9" w:themeFill="background1" w:themeFillShade="D9"/>
      <w:tabs>
        <w:tab w:val="clear" w:pos="4680"/>
      </w:tabs>
      <w:jc w:val="right"/>
      <w:rPr>
        <w:rFonts w:eastAsia="Times New Roman" w:cs="Calibri"/>
      </w:rPr>
    </w:pPr>
    <w:r w:rsidRPr="5D8F0CE4">
      <w:rPr>
        <w:rFonts w:eastAsia="Times New Roman" w:cs="Calibri"/>
      </w:rPr>
      <w:t>Pretrial Justice Planning Guide for Courts 1</w:t>
    </w:r>
  </w:p>
  <w:p w14:paraId="2F8AFD22" w14:textId="77777777" w:rsidR="004245F9" w:rsidRDefault="004245F9" w:rsidP="004245F9">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D16D0" w14:textId="77777777" w:rsidR="004245F9" w:rsidRPr="000526CD" w:rsidRDefault="004245F9" w:rsidP="5D8F0CE4">
    <w:pPr>
      <w:pStyle w:val="Footer1"/>
      <w:pBdr>
        <w:top w:val="thinThickSmallGap" w:sz="24" w:space="1" w:color="1F3864"/>
      </w:pBdr>
      <w:shd w:val="clear" w:color="auto" w:fill="D9D9D9" w:themeFill="background1" w:themeFillShade="D9"/>
      <w:tabs>
        <w:tab w:val="clear" w:pos="4680"/>
      </w:tabs>
      <w:jc w:val="right"/>
      <w:rPr>
        <w:rFonts w:eastAsia="Times New Roman" w:cs="Calibri"/>
      </w:rPr>
    </w:pPr>
    <w:bookmarkStart w:id="0" w:name="_Hlk507678268"/>
    <w:r w:rsidRPr="000102B2">
      <w:tab/>
    </w:r>
    <w:bookmarkEnd w:id="0"/>
    <w:r w:rsidRPr="000526CD">
      <w:rPr>
        <w:rFonts w:eastAsia="Times New Roman" w:cs="Calibri"/>
      </w:rPr>
      <w:t>Pretrial Justice Planning Guide for Courts 1</w:t>
    </w:r>
  </w:p>
  <w:p w14:paraId="397726C4" w14:textId="77777777" w:rsidR="004245F9" w:rsidRDefault="004245F9" w:rsidP="004245F9">
    <w:pPr>
      <w:pStyle w:val="Footer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E827" w14:textId="0A8E4EC7" w:rsidR="004245F9" w:rsidRPr="000526CD" w:rsidRDefault="004245F9" w:rsidP="5D8F0CE4">
    <w:pPr>
      <w:pStyle w:val="Footer1"/>
      <w:pBdr>
        <w:top w:val="thinThickSmallGap" w:sz="24" w:space="1" w:color="1F3864"/>
      </w:pBdr>
      <w:shd w:val="clear" w:color="auto" w:fill="D9D9D9" w:themeFill="background1" w:themeFillShade="D9"/>
      <w:tabs>
        <w:tab w:val="clear" w:pos="4680"/>
      </w:tabs>
      <w:jc w:val="right"/>
      <w:rPr>
        <w:rFonts w:eastAsia="Times New Roman" w:cs="Calibri"/>
      </w:rPr>
    </w:pPr>
    <w:r w:rsidRPr="5D8F0CE4">
      <w:rPr>
        <w:rFonts w:eastAsia="Times New Roman" w:cs="Calibri"/>
      </w:rPr>
      <w:t xml:space="preserve">Pretrial Justice Planning Guide for Courts </w:t>
    </w:r>
    <w:r w:rsidRPr="5D8F0CE4">
      <w:rPr>
        <w:rFonts w:eastAsia="Times New Roman" w:cs="Calibri"/>
        <w:noProof/>
      </w:rPr>
      <w:fldChar w:fldCharType="begin"/>
    </w:r>
    <w:r w:rsidRPr="5D8F0CE4">
      <w:rPr>
        <w:rFonts w:eastAsia="Times New Roman" w:cs="Calibri"/>
        <w:noProof/>
      </w:rPr>
      <w:instrText xml:space="preserve"> PAGE   \* MERGEFORMAT </w:instrText>
    </w:r>
    <w:r w:rsidRPr="5D8F0CE4">
      <w:rPr>
        <w:rFonts w:eastAsia="Times New Roman" w:cs="Calibri"/>
        <w:noProof/>
      </w:rPr>
      <w:fldChar w:fldCharType="separate"/>
    </w:r>
    <w:r>
      <w:rPr>
        <w:rFonts w:eastAsia="Times New Roman" w:cs="Calibri"/>
        <w:noProof/>
      </w:rPr>
      <w:t>35</w:t>
    </w:r>
    <w:r w:rsidRPr="5D8F0CE4">
      <w:rPr>
        <w:rFonts w:eastAsia="Times New Roman" w:cs="Calibri"/>
        <w:noProof/>
      </w:rPr>
      <w:fldChar w:fldCharType="end"/>
    </w:r>
  </w:p>
  <w:p w14:paraId="2EFCFA57" w14:textId="77777777" w:rsidR="004245F9" w:rsidRDefault="004245F9" w:rsidP="004245F9">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A3F6B" w14:textId="77777777" w:rsidR="00604632" w:rsidRDefault="00604632">
      <w:r>
        <w:separator/>
      </w:r>
    </w:p>
  </w:footnote>
  <w:footnote w:type="continuationSeparator" w:id="0">
    <w:p w14:paraId="2AA73BEE" w14:textId="77777777" w:rsidR="00604632" w:rsidRDefault="0060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4490" w:type="dxa"/>
      <w:jc w:val="center"/>
      <w:tblLook w:val="04A0" w:firstRow="1" w:lastRow="0" w:firstColumn="1" w:lastColumn="0" w:noHBand="0" w:noVBand="1"/>
    </w:tblPr>
    <w:tblGrid>
      <w:gridCol w:w="3415"/>
      <w:gridCol w:w="6480"/>
      <w:gridCol w:w="4595"/>
    </w:tblGrid>
    <w:tr w:rsidR="004245F9" w:rsidRPr="00723B60" w14:paraId="5D038CA3" w14:textId="77777777" w:rsidTr="5D8F0CE4">
      <w:trPr>
        <w:trHeight w:val="350"/>
        <w:jc w:val="center"/>
      </w:trPr>
      <w:tc>
        <w:tcPr>
          <w:tcW w:w="14490" w:type="dxa"/>
          <w:gridSpan w:val="3"/>
          <w:shd w:val="clear" w:color="auto" w:fill="1F3864"/>
        </w:tcPr>
        <w:p w14:paraId="114D6B7F" w14:textId="77777777" w:rsidR="004245F9" w:rsidRPr="00723B60" w:rsidRDefault="004245F9" w:rsidP="5D8F0CE4">
          <w:pPr>
            <w:jc w:val="center"/>
            <w:rPr>
              <w:b/>
              <w:bCs/>
              <w:sz w:val="32"/>
              <w:szCs w:val="32"/>
            </w:rPr>
          </w:pPr>
          <w:r w:rsidRPr="5D8F0CE4">
            <w:rPr>
              <w:b/>
              <w:bCs/>
              <w:sz w:val="32"/>
              <w:szCs w:val="32"/>
            </w:rPr>
            <w:t>Pretrial Justice Planning Guide for Courts</w:t>
          </w:r>
        </w:p>
      </w:tc>
    </w:tr>
    <w:tr w:rsidR="004245F9" w:rsidRPr="00723B60" w14:paraId="07C8E0C9" w14:textId="77777777" w:rsidTr="5D8F0CE4">
      <w:trPr>
        <w:trHeight w:val="440"/>
        <w:jc w:val="center"/>
      </w:trPr>
      <w:tc>
        <w:tcPr>
          <w:tcW w:w="3415" w:type="dxa"/>
          <w:shd w:val="clear" w:color="auto" w:fill="FFF2CC" w:themeFill="accent4" w:themeFillTint="33"/>
        </w:tcPr>
        <w:p w14:paraId="1848B0DC" w14:textId="77777777" w:rsidR="004245F9" w:rsidRPr="00501F85" w:rsidRDefault="004245F9" w:rsidP="004245F9">
          <w:pPr>
            <w:jc w:val="center"/>
            <w:rPr>
              <w:b/>
              <w:sz w:val="28"/>
              <w:szCs w:val="28"/>
            </w:rPr>
          </w:pPr>
          <w:r w:rsidRPr="00501F85">
            <w:rPr>
              <w:b/>
              <w:sz w:val="28"/>
              <w:szCs w:val="28"/>
            </w:rPr>
            <w:t>Guiding Questions</w:t>
          </w:r>
        </w:p>
      </w:tc>
      <w:tc>
        <w:tcPr>
          <w:tcW w:w="6480" w:type="dxa"/>
          <w:shd w:val="clear" w:color="auto" w:fill="FFF2CC" w:themeFill="accent4" w:themeFillTint="33"/>
        </w:tcPr>
        <w:p w14:paraId="21E4EBD2" w14:textId="77777777" w:rsidR="004245F9" w:rsidRPr="00501F85" w:rsidRDefault="004245F9" w:rsidP="004245F9">
          <w:pPr>
            <w:jc w:val="center"/>
            <w:rPr>
              <w:b/>
              <w:sz w:val="28"/>
              <w:szCs w:val="28"/>
            </w:rPr>
          </w:pPr>
          <w:r w:rsidRPr="00501F85">
            <w:rPr>
              <w:b/>
              <w:sz w:val="28"/>
              <w:szCs w:val="28"/>
            </w:rPr>
            <w:t>Tasks and Worksheets</w:t>
          </w:r>
        </w:p>
      </w:tc>
      <w:tc>
        <w:tcPr>
          <w:tcW w:w="4595" w:type="dxa"/>
          <w:shd w:val="clear" w:color="auto" w:fill="FFF2CC" w:themeFill="accent4" w:themeFillTint="33"/>
        </w:tcPr>
        <w:p w14:paraId="346E3631" w14:textId="77777777" w:rsidR="004245F9" w:rsidRPr="00501F85" w:rsidRDefault="004245F9" w:rsidP="004245F9">
          <w:pPr>
            <w:jc w:val="center"/>
            <w:rPr>
              <w:b/>
              <w:sz w:val="28"/>
              <w:szCs w:val="28"/>
            </w:rPr>
          </w:pPr>
          <w:r w:rsidRPr="00501F85">
            <w:rPr>
              <w:b/>
              <w:sz w:val="28"/>
              <w:szCs w:val="28"/>
            </w:rPr>
            <w:t>Online Resources</w:t>
          </w:r>
        </w:p>
      </w:tc>
    </w:tr>
  </w:tbl>
  <w:p w14:paraId="458217B7" w14:textId="77777777" w:rsidR="004245F9" w:rsidRDefault="004245F9">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C114" w14:textId="77777777" w:rsidR="004245F9" w:rsidRDefault="004245F9" w:rsidP="004245F9">
    <w:pPr>
      <w:pStyle w:val="Header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4490" w:type="dxa"/>
      <w:jc w:val="center"/>
      <w:tblLook w:val="04A0" w:firstRow="1" w:lastRow="0" w:firstColumn="1" w:lastColumn="0" w:noHBand="0" w:noVBand="1"/>
    </w:tblPr>
    <w:tblGrid>
      <w:gridCol w:w="3415"/>
      <w:gridCol w:w="6480"/>
      <w:gridCol w:w="4595"/>
    </w:tblGrid>
    <w:tr w:rsidR="004245F9" w:rsidRPr="00723B60" w14:paraId="435707E6" w14:textId="77777777" w:rsidTr="5D8F0CE4">
      <w:trPr>
        <w:trHeight w:val="350"/>
        <w:jc w:val="center"/>
      </w:trPr>
      <w:tc>
        <w:tcPr>
          <w:tcW w:w="14490" w:type="dxa"/>
          <w:gridSpan w:val="3"/>
          <w:shd w:val="clear" w:color="auto" w:fill="1F3864"/>
        </w:tcPr>
        <w:p w14:paraId="00F7A237" w14:textId="77777777" w:rsidR="004245F9" w:rsidRPr="00723B60" w:rsidRDefault="004245F9" w:rsidP="5D8F0CE4">
          <w:pPr>
            <w:jc w:val="center"/>
            <w:rPr>
              <w:b/>
              <w:bCs/>
              <w:sz w:val="32"/>
              <w:szCs w:val="32"/>
            </w:rPr>
          </w:pPr>
          <w:r w:rsidRPr="5D8F0CE4">
            <w:rPr>
              <w:b/>
              <w:bCs/>
              <w:sz w:val="32"/>
              <w:szCs w:val="32"/>
            </w:rPr>
            <w:t>Pretrial Justice Planning Guide for Courts</w:t>
          </w:r>
        </w:p>
      </w:tc>
    </w:tr>
    <w:tr w:rsidR="004245F9" w:rsidRPr="00723B60" w14:paraId="5EF57745" w14:textId="77777777" w:rsidTr="5D8F0CE4">
      <w:trPr>
        <w:trHeight w:val="440"/>
        <w:jc w:val="center"/>
      </w:trPr>
      <w:tc>
        <w:tcPr>
          <w:tcW w:w="3415" w:type="dxa"/>
          <w:shd w:val="clear" w:color="auto" w:fill="DEEAF6" w:themeFill="accent1" w:themeFillTint="33"/>
        </w:tcPr>
        <w:p w14:paraId="339F9DCD" w14:textId="77777777" w:rsidR="004245F9" w:rsidRPr="00501F85" w:rsidRDefault="004245F9" w:rsidP="004245F9">
          <w:pPr>
            <w:jc w:val="center"/>
            <w:rPr>
              <w:b/>
              <w:sz w:val="28"/>
              <w:szCs w:val="28"/>
            </w:rPr>
          </w:pPr>
          <w:r w:rsidRPr="00501F85">
            <w:rPr>
              <w:b/>
              <w:sz w:val="28"/>
              <w:szCs w:val="28"/>
            </w:rPr>
            <w:t>Guiding Questions</w:t>
          </w:r>
        </w:p>
      </w:tc>
      <w:tc>
        <w:tcPr>
          <w:tcW w:w="6480" w:type="dxa"/>
          <w:shd w:val="clear" w:color="auto" w:fill="DEEAF6" w:themeFill="accent1" w:themeFillTint="33"/>
        </w:tcPr>
        <w:p w14:paraId="662E7131" w14:textId="77777777" w:rsidR="004245F9" w:rsidRPr="00501F85" w:rsidRDefault="004245F9" w:rsidP="004245F9">
          <w:pPr>
            <w:jc w:val="center"/>
            <w:rPr>
              <w:b/>
              <w:sz w:val="28"/>
              <w:szCs w:val="28"/>
            </w:rPr>
          </w:pPr>
          <w:r w:rsidRPr="00501F85">
            <w:rPr>
              <w:b/>
              <w:sz w:val="28"/>
              <w:szCs w:val="28"/>
            </w:rPr>
            <w:t>Tasks and Worksheets</w:t>
          </w:r>
        </w:p>
      </w:tc>
      <w:tc>
        <w:tcPr>
          <w:tcW w:w="4595" w:type="dxa"/>
          <w:shd w:val="clear" w:color="auto" w:fill="DEEAF6" w:themeFill="accent1" w:themeFillTint="33"/>
        </w:tcPr>
        <w:p w14:paraId="05B780DF" w14:textId="77777777" w:rsidR="004245F9" w:rsidRPr="00501F85" w:rsidRDefault="004245F9" w:rsidP="004245F9">
          <w:pPr>
            <w:jc w:val="center"/>
            <w:rPr>
              <w:b/>
              <w:sz w:val="28"/>
              <w:szCs w:val="28"/>
            </w:rPr>
          </w:pPr>
          <w:r w:rsidRPr="00501F85">
            <w:rPr>
              <w:b/>
              <w:sz w:val="28"/>
              <w:szCs w:val="28"/>
            </w:rPr>
            <w:t>Online Resources</w:t>
          </w:r>
        </w:p>
      </w:tc>
    </w:tr>
  </w:tbl>
  <w:p w14:paraId="0509DFDA" w14:textId="77777777" w:rsidR="004245F9" w:rsidRDefault="004245F9">
    <w:pPr>
      <w:pStyle w:val="Header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4490" w:type="dxa"/>
      <w:jc w:val="center"/>
      <w:tblLook w:val="04A0" w:firstRow="1" w:lastRow="0" w:firstColumn="1" w:lastColumn="0" w:noHBand="0" w:noVBand="1"/>
    </w:tblPr>
    <w:tblGrid>
      <w:gridCol w:w="3415"/>
      <w:gridCol w:w="6480"/>
      <w:gridCol w:w="4595"/>
    </w:tblGrid>
    <w:tr w:rsidR="004245F9" w:rsidRPr="00723B60" w14:paraId="4660914F" w14:textId="77777777" w:rsidTr="5D8F0CE4">
      <w:trPr>
        <w:trHeight w:val="350"/>
        <w:jc w:val="center"/>
      </w:trPr>
      <w:tc>
        <w:tcPr>
          <w:tcW w:w="14490" w:type="dxa"/>
          <w:gridSpan w:val="3"/>
          <w:shd w:val="clear" w:color="auto" w:fill="1F3864"/>
        </w:tcPr>
        <w:p w14:paraId="11FC14D5" w14:textId="77777777" w:rsidR="004245F9" w:rsidRPr="00723B60" w:rsidRDefault="004245F9" w:rsidP="5D8F0CE4">
          <w:pPr>
            <w:jc w:val="center"/>
            <w:rPr>
              <w:b/>
              <w:bCs/>
              <w:sz w:val="32"/>
              <w:szCs w:val="32"/>
            </w:rPr>
          </w:pPr>
          <w:r w:rsidRPr="5D8F0CE4">
            <w:rPr>
              <w:b/>
              <w:bCs/>
              <w:sz w:val="32"/>
              <w:szCs w:val="32"/>
            </w:rPr>
            <w:t>Pretrial Justice Planning Guide for Courts</w:t>
          </w:r>
        </w:p>
      </w:tc>
    </w:tr>
    <w:tr w:rsidR="004245F9" w:rsidRPr="00723B60" w14:paraId="4F2EE09D" w14:textId="77777777" w:rsidTr="5D8F0CE4">
      <w:trPr>
        <w:trHeight w:val="440"/>
        <w:jc w:val="center"/>
      </w:trPr>
      <w:tc>
        <w:tcPr>
          <w:tcW w:w="3415" w:type="dxa"/>
          <w:shd w:val="clear" w:color="auto" w:fill="FBE4D5" w:themeFill="accent2" w:themeFillTint="33"/>
        </w:tcPr>
        <w:p w14:paraId="065F3535" w14:textId="77777777" w:rsidR="004245F9" w:rsidRPr="00501F85" w:rsidRDefault="004245F9" w:rsidP="004245F9">
          <w:pPr>
            <w:jc w:val="center"/>
            <w:rPr>
              <w:b/>
              <w:sz w:val="28"/>
              <w:szCs w:val="28"/>
            </w:rPr>
          </w:pPr>
          <w:r w:rsidRPr="00501F85">
            <w:rPr>
              <w:b/>
              <w:sz w:val="28"/>
              <w:szCs w:val="28"/>
            </w:rPr>
            <w:t>Guiding Questions</w:t>
          </w:r>
        </w:p>
      </w:tc>
      <w:tc>
        <w:tcPr>
          <w:tcW w:w="6480" w:type="dxa"/>
          <w:shd w:val="clear" w:color="auto" w:fill="FBE4D5" w:themeFill="accent2" w:themeFillTint="33"/>
        </w:tcPr>
        <w:p w14:paraId="5B9507F5" w14:textId="77777777" w:rsidR="004245F9" w:rsidRPr="00501F85" w:rsidRDefault="004245F9" w:rsidP="004245F9">
          <w:pPr>
            <w:jc w:val="center"/>
            <w:rPr>
              <w:b/>
              <w:sz w:val="28"/>
              <w:szCs w:val="28"/>
            </w:rPr>
          </w:pPr>
          <w:r w:rsidRPr="00501F85">
            <w:rPr>
              <w:b/>
              <w:sz w:val="28"/>
              <w:szCs w:val="28"/>
            </w:rPr>
            <w:t>Tasks and Worksheets</w:t>
          </w:r>
        </w:p>
      </w:tc>
      <w:tc>
        <w:tcPr>
          <w:tcW w:w="4595" w:type="dxa"/>
          <w:shd w:val="clear" w:color="auto" w:fill="FBE4D5" w:themeFill="accent2" w:themeFillTint="33"/>
        </w:tcPr>
        <w:p w14:paraId="6F1FA25A" w14:textId="77777777" w:rsidR="004245F9" w:rsidRPr="00501F85" w:rsidRDefault="004245F9" w:rsidP="004245F9">
          <w:pPr>
            <w:jc w:val="center"/>
            <w:rPr>
              <w:b/>
              <w:sz w:val="28"/>
              <w:szCs w:val="28"/>
            </w:rPr>
          </w:pPr>
          <w:r w:rsidRPr="00501F85">
            <w:rPr>
              <w:b/>
              <w:sz w:val="28"/>
              <w:szCs w:val="28"/>
            </w:rPr>
            <w:t>Online Resources</w:t>
          </w:r>
        </w:p>
      </w:tc>
    </w:tr>
  </w:tbl>
  <w:p w14:paraId="1CB7B1C3" w14:textId="77777777" w:rsidR="004245F9" w:rsidRDefault="004245F9">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4490" w:type="dxa"/>
      <w:jc w:val="center"/>
      <w:tblLook w:val="04A0" w:firstRow="1" w:lastRow="0" w:firstColumn="1" w:lastColumn="0" w:noHBand="0" w:noVBand="1"/>
    </w:tblPr>
    <w:tblGrid>
      <w:gridCol w:w="3415"/>
      <w:gridCol w:w="6480"/>
      <w:gridCol w:w="4595"/>
    </w:tblGrid>
    <w:tr w:rsidR="004245F9" w:rsidRPr="00723B60" w14:paraId="35C42E29" w14:textId="77777777" w:rsidTr="5D8F0CE4">
      <w:trPr>
        <w:trHeight w:val="350"/>
        <w:jc w:val="center"/>
      </w:trPr>
      <w:tc>
        <w:tcPr>
          <w:tcW w:w="14490" w:type="dxa"/>
          <w:gridSpan w:val="3"/>
          <w:shd w:val="clear" w:color="auto" w:fill="1F3864"/>
        </w:tcPr>
        <w:p w14:paraId="093BE89D" w14:textId="77777777" w:rsidR="004245F9" w:rsidRPr="00723B60" w:rsidRDefault="004245F9" w:rsidP="5D8F0CE4">
          <w:pPr>
            <w:jc w:val="center"/>
            <w:rPr>
              <w:b/>
              <w:bCs/>
              <w:sz w:val="32"/>
              <w:szCs w:val="32"/>
            </w:rPr>
          </w:pPr>
          <w:r w:rsidRPr="5D8F0CE4">
            <w:rPr>
              <w:b/>
              <w:bCs/>
              <w:sz w:val="32"/>
              <w:szCs w:val="32"/>
            </w:rPr>
            <w:t>Pretrial Justice Planning Guide for Courts</w:t>
          </w:r>
        </w:p>
      </w:tc>
    </w:tr>
    <w:tr w:rsidR="004245F9" w:rsidRPr="00723B60" w14:paraId="0A83046F" w14:textId="77777777" w:rsidTr="5D8F0CE4">
      <w:trPr>
        <w:trHeight w:val="440"/>
        <w:jc w:val="center"/>
      </w:trPr>
      <w:tc>
        <w:tcPr>
          <w:tcW w:w="3415" w:type="dxa"/>
          <w:shd w:val="clear" w:color="auto" w:fill="E2EFD9" w:themeFill="accent6" w:themeFillTint="33"/>
        </w:tcPr>
        <w:p w14:paraId="6AAB2B9A" w14:textId="77777777" w:rsidR="004245F9" w:rsidRPr="00501F85" w:rsidRDefault="004245F9" w:rsidP="004245F9">
          <w:pPr>
            <w:jc w:val="center"/>
            <w:rPr>
              <w:b/>
              <w:sz w:val="28"/>
              <w:szCs w:val="28"/>
            </w:rPr>
          </w:pPr>
          <w:r w:rsidRPr="00501F85">
            <w:rPr>
              <w:b/>
              <w:sz w:val="28"/>
              <w:szCs w:val="28"/>
            </w:rPr>
            <w:t>Guiding Questions</w:t>
          </w:r>
        </w:p>
      </w:tc>
      <w:tc>
        <w:tcPr>
          <w:tcW w:w="6480" w:type="dxa"/>
          <w:shd w:val="clear" w:color="auto" w:fill="E2EFD9" w:themeFill="accent6" w:themeFillTint="33"/>
        </w:tcPr>
        <w:p w14:paraId="3C8AB69D" w14:textId="77777777" w:rsidR="004245F9" w:rsidRPr="00501F85" w:rsidRDefault="004245F9" w:rsidP="004245F9">
          <w:pPr>
            <w:jc w:val="center"/>
            <w:rPr>
              <w:b/>
              <w:sz w:val="28"/>
              <w:szCs w:val="28"/>
            </w:rPr>
          </w:pPr>
          <w:r w:rsidRPr="00501F85">
            <w:rPr>
              <w:b/>
              <w:sz w:val="28"/>
              <w:szCs w:val="28"/>
            </w:rPr>
            <w:t>Tasks and Worksheets</w:t>
          </w:r>
        </w:p>
      </w:tc>
      <w:tc>
        <w:tcPr>
          <w:tcW w:w="4595" w:type="dxa"/>
          <w:shd w:val="clear" w:color="auto" w:fill="E2EFD9" w:themeFill="accent6" w:themeFillTint="33"/>
        </w:tcPr>
        <w:p w14:paraId="20622319" w14:textId="77777777" w:rsidR="004245F9" w:rsidRPr="00501F85" w:rsidRDefault="004245F9" w:rsidP="004245F9">
          <w:pPr>
            <w:jc w:val="center"/>
            <w:rPr>
              <w:b/>
              <w:sz w:val="28"/>
              <w:szCs w:val="28"/>
            </w:rPr>
          </w:pPr>
          <w:r w:rsidRPr="00501F85">
            <w:rPr>
              <w:b/>
              <w:sz w:val="28"/>
              <w:szCs w:val="28"/>
            </w:rPr>
            <w:t>Online Resources</w:t>
          </w:r>
        </w:p>
      </w:tc>
    </w:tr>
  </w:tbl>
  <w:p w14:paraId="46AB9ECB" w14:textId="77777777" w:rsidR="004245F9" w:rsidRDefault="004245F9">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6D26" w14:textId="77777777" w:rsidR="004245F9" w:rsidRDefault="004245F9">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46C"/>
    <w:multiLevelType w:val="hybridMultilevel"/>
    <w:tmpl w:val="45C4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06CCB"/>
    <w:multiLevelType w:val="hybridMultilevel"/>
    <w:tmpl w:val="008C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B4F03"/>
    <w:multiLevelType w:val="hybridMultilevel"/>
    <w:tmpl w:val="E14E0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3C07083"/>
    <w:multiLevelType w:val="hybridMultilevel"/>
    <w:tmpl w:val="F92C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70112"/>
    <w:multiLevelType w:val="hybridMultilevel"/>
    <w:tmpl w:val="42EA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E69E7"/>
    <w:multiLevelType w:val="hybridMultilevel"/>
    <w:tmpl w:val="33A0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364FF"/>
    <w:multiLevelType w:val="multilevel"/>
    <w:tmpl w:val="8BF4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C0B"/>
    <w:multiLevelType w:val="hybridMultilevel"/>
    <w:tmpl w:val="4FFE592C"/>
    <w:lvl w:ilvl="0" w:tplc="6AA2367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A6446"/>
    <w:multiLevelType w:val="multilevel"/>
    <w:tmpl w:val="51F4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C6975"/>
    <w:multiLevelType w:val="hybridMultilevel"/>
    <w:tmpl w:val="0D02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97528"/>
    <w:multiLevelType w:val="hybridMultilevel"/>
    <w:tmpl w:val="520603B0"/>
    <w:lvl w:ilvl="0" w:tplc="DEB43368">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66585"/>
    <w:multiLevelType w:val="hybridMultilevel"/>
    <w:tmpl w:val="5DA4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D72DD"/>
    <w:multiLevelType w:val="hybridMultilevel"/>
    <w:tmpl w:val="7F962A9C"/>
    <w:lvl w:ilvl="0" w:tplc="E5BE4E3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2741A"/>
    <w:multiLevelType w:val="hybridMultilevel"/>
    <w:tmpl w:val="C11CC186"/>
    <w:lvl w:ilvl="0" w:tplc="E54C171C">
      <w:start w:val="1"/>
      <w:numFmt w:val="bullet"/>
      <w:lvlText w:val=""/>
      <w:lvlJc w:val="left"/>
      <w:pPr>
        <w:ind w:left="56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47AC7"/>
    <w:multiLevelType w:val="hybridMultilevel"/>
    <w:tmpl w:val="E7DA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42833"/>
    <w:multiLevelType w:val="hybridMultilevel"/>
    <w:tmpl w:val="C096D446"/>
    <w:lvl w:ilvl="0" w:tplc="3CCE12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A7908"/>
    <w:multiLevelType w:val="hybridMultilevel"/>
    <w:tmpl w:val="5132553A"/>
    <w:lvl w:ilvl="0" w:tplc="149ADE7C">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67A03"/>
    <w:multiLevelType w:val="hybridMultilevel"/>
    <w:tmpl w:val="18582D28"/>
    <w:lvl w:ilvl="0" w:tplc="D6CCE554">
      <w:start w:val="1"/>
      <w:numFmt w:val="bullet"/>
      <w:lvlText w:val=""/>
      <w:lvlJc w:val="left"/>
      <w:pPr>
        <w:ind w:left="676" w:hanging="360"/>
      </w:pPr>
      <w:rPr>
        <w:rFonts w:ascii="Symbol" w:hAnsi="Symbol" w:hint="default"/>
        <w:sz w:val="22"/>
        <w:szCs w:val="22"/>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8" w15:restartNumberingAfterBreak="0">
    <w:nsid w:val="3DE6638B"/>
    <w:multiLevelType w:val="hybridMultilevel"/>
    <w:tmpl w:val="4210B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E666F3"/>
    <w:multiLevelType w:val="hybridMultilevel"/>
    <w:tmpl w:val="83C2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9DD"/>
    <w:multiLevelType w:val="hybridMultilevel"/>
    <w:tmpl w:val="2F8EC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A0ACA"/>
    <w:multiLevelType w:val="hybridMultilevel"/>
    <w:tmpl w:val="17C0990E"/>
    <w:lvl w:ilvl="0" w:tplc="552CD46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AA4D24"/>
    <w:multiLevelType w:val="hybridMultilevel"/>
    <w:tmpl w:val="643A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3301"/>
    <w:multiLevelType w:val="hybridMultilevel"/>
    <w:tmpl w:val="5150DF90"/>
    <w:lvl w:ilvl="0" w:tplc="461C1ED4">
      <w:start w:val="1"/>
      <w:numFmt w:val="bullet"/>
      <w:lvlText w:val=""/>
      <w:lvlJc w:val="left"/>
      <w:pPr>
        <w:ind w:left="566"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639CB"/>
    <w:multiLevelType w:val="hybridMultilevel"/>
    <w:tmpl w:val="C132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B688F"/>
    <w:multiLevelType w:val="hybridMultilevel"/>
    <w:tmpl w:val="FE8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C366A"/>
    <w:multiLevelType w:val="hybridMultilevel"/>
    <w:tmpl w:val="778E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D5C5E"/>
    <w:multiLevelType w:val="hybridMultilevel"/>
    <w:tmpl w:val="94260D7E"/>
    <w:lvl w:ilvl="0" w:tplc="E54C171C">
      <w:start w:val="1"/>
      <w:numFmt w:val="bullet"/>
      <w:lvlText w:val=""/>
      <w:lvlJc w:val="left"/>
      <w:pPr>
        <w:ind w:left="566" w:hanging="360"/>
      </w:pPr>
      <w:rPr>
        <w:rFonts w:ascii="Symbol" w:hAnsi="Symbol" w:hint="default"/>
        <w:color w:val="auto"/>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28" w15:restartNumberingAfterBreak="0">
    <w:nsid w:val="5F296939"/>
    <w:multiLevelType w:val="hybridMultilevel"/>
    <w:tmpl w:val="D708EC68"/>
    <w:lvl w:ilvl="0" w:tplc="E54C171C">
      <w:start w:val="1"/>
      <w:numFmt w:val="bullet"/>
      <w:lvlText w:val=""/>
      <w:lvlJc w:val="left"/>
      <w:pPr>
        <w:ind w:left="56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003AC"/>
    <w:multiLevelType w:val="hybridMultilevel"/>
    <w:tmpl w:val="4F004C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9536BBC"/>
    <w:multiLevelType w:val="multilevel"/>
    <w:tmpl w:val="D370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3257DA"/>
    <w:multiLevelType w:val="hybridMultilevel"/>
    <w:tmpl w:val="7C728DCE"/>
    <w:lvl w:ilvl="0" w:tplc="89E824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27E23"/>
    <w:multiLevelType w:val="hybridMultilevel"/>
    <w:tmpl w:val="C04A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D3C6E"/>
    <w:multiLevelType w:val="hybridMultilevel"/>
    <w:tmpl w:val="8F7C1724"/>
    <w:lvl w:ilvl="0" w:tplc="E54C171C">
      <w:start w:val="1"/>
      <w:numFmt w:val="bullet"/>
      <w:lvlText w:val=""/>
      <w:lvlJc w:val="left"/>
      <w:pPr>
        <w:ind w:left="56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36F53"/>
    <w:multiLevelType w:val="hybridMultilevel"/>
    <w:tmpl w:val="2A76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26"/>
  </w:num>
  <w:num w:numId="4">
    <w:abstractNumId w:val="14"/>
  </w:num>
  <w:num w:numId="5">
    <w:abstractNumId w:val="18"/>
  </w:num>
  <w:num w:numId="6">
    <w:abstractNumId w:val="9"/>
  </w:num>
  <w:num w:numId="7">
    <w:abstractNumId w:val="22"/>
  </w:num>
  <w:num w:numId="8">
    <w:abstractNumId w:val="34"/>
  </w:num>
  <w:num w:numId="9">
    <w:abstractNumId w:val="6"/>
  </w:num>
  <w:num w:numId="10">
    <w:abstractNumId w:val="8"/>
  </w:num>
  <w:num w:numId="11">
    <w:abstractNumId w:val="1"/>
  </w:num>
  <w:num w:numId="12">
    <w:abstractNumId w:val="30"/>
  </w:num>
  <w:num w:numId="13">
    <w:abstractNumId w:val="27"/>
  </w:num>
  <w:num w:numId="14">
    <w:abstractNumId w:val="16"/>
  </w:num>
  <w:num w:numId="15">
    <w:abstractNumId w:val="17"/>
  </w:num>
  <w:num w:numId="16">
    <w:abstractNumId w:val="7"/>
  </w:num>
  <w:num w:numId="17">
    <w:abstractNumId w:val="10"/>
  </w:num>
  <w:num w:numId="18">
    <w:abstractNumId w:val="15"/>
  </w:num>
  <w:num w:numId="19">
    <w:abstractNumId w:val="12"/>
  </w:num>
  <w:num w:numId="20">
    <w:abstractNumId w:val="24"/>
  </w:num>
  <w:num w:numId="21">
    <w:abstractNumId w:val="19"/>
  </w:num>
  <w:num w:numId="22">
    <w:abstractNumId w:val="32"/>
  </w:num>
  <w:num w:numId="23">
    <w:abstractNumId w:val="0"/>
  </w:num>
  <w:num w:numId="24">
    <w:abstractNumId w:val="25"/>
  </w:num>
  <w:num w:numId="25">
    <w:abstractNumId w:val="31"/>
  </w:num>
  <w:num w:numId="26">
    <w:abstractNumId w:val="33"/>
  </w:num>
  <w:num w:numId="27">
    <w:abstractNumId w:val="28"/>
  </w:num>
  <w:num w:numId="28">
    <w:abstractNumId w:val="13"/>
  </w:num>
  <w:num w:numId="29">
    <w:abstractNumId w:val="21"/>
  </w:num>
  <w:num w:numId="30">
    <w:abstractNumId w:val="23"/>
  </w:num>
  <w:num w:numId="31">
    <w:abstractNumId w:val="5"/>
  </w:num>
  <w:num w:numId="32">
    <w:abstractNumId w:val="4"/>
  </w:num>
  <w:num w:numId="33">
    <w:abstractNumId w:val="3"/>
  </w:num>
  <w:num w:numId="34">
    <w:abstractNumId w:val="2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A4"/>
    <w:rsid w:val="000526CD"/>
    <w:rsid w:val="00074A61"/>
    <w:rsid w:val="001D19E9"/>
    <w:rsid w:val="00200094"/>
    <w:rsid w:val="00206DD6"/>
    <w:rsid w:val="00232E34"/>
    <w:rsid w:val="00244B07"/>
    <w:rsid w:val="00386B2E"/>
    <w:rsid w:val="003B4BA8"/>
    <w:rsid w:val="003D2570"/>
    <w:rsid w:val="004245F9"/>
    <w:rsid w:val="0049492D"/>
    <w:rsid w:val="00561C43"/>
    <w:rsid w:val="0058055E"/>
    <w:rsid w:val="00604632"/>
    <w:rsid w:val="00655DD6"/>
    <w:rsid w:val="006A1551"/>
    <w:rsid w:val="006D6AC6"/>
    <w:rsid w:val="008035DB"/>
    <w:rsid w:val="00831121"/>
    <w:rsid w:val="008F26A4"/>
    <w:rsid w:val="00955BAD"/>
    <w:rsid w:val="00973B29"/>
    <w:rsid w:val="00994035"/>
    <w:rsid w:val="00D51C01"/>
    <w:rsid w:val="00D627E6"/>
    <w:rsid w:val="00DE0345"/>
    <w:rsid w:val="00E30FA4"/>
    <w:rsid w:val="00E51EC0"/>
    <w:rsid w:val="00EE5190"/>
    <w:rsid w:val="00FB05C6"/>
    <w:rsid w:val="5D8F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AB38E"/>
  <w15:chartTrackingRefBased/>
  <w15:docId w15:val="{C813EC5F-ADB9-4815-9355-D80BA4F5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6A4"/>
    <w:pPr>
      <w:pBdr>
        <w:top w:val="nil"/>
        <w:left w:val="nil"/>
        <w:bottom w:val="nil"/>
        <w:right w:val="nil"/>
        <w:between w:val="nil"/>
      </w:pBdr>
      <w:spacing w:after="0" w:line="240" w:lineRule="auto"/>
    </w:pPr>
    <w:rPr>
      <w:rFonts w:ascii="Calibri" w:eastAsia="Calibri"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26A4"/>
    <w:pPr>
      <w:pBdr>
        <w:top w:val="nil"/>
        <w:left w:val="nil"/>
        <w:bottom w:val="nil"/>
        <w:right w:val="nil"/>
        <w:between w:val="nil"/>
      </w:pBdr>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8F2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094"/>
    <w:rPr>
      <w:color w:val="0563C1" w:themeColor="hyperlink"/>
      <w:u w:val="single"/>
    </w:rPr>
  </w:style>
  <w:style w:type="numbering" w:customStyle="1" w:styleId="NoList1">
    <w:name w:val="No List1"/>
    <w:next w:val="NoList"/>
    <w:uiPriority w:val="99"/>
    <w:semiHidden/>
    <w:unhideWhenUsed/>
    <w:rsid w:val="000526CD"/>
  </w:style>
  <w:style w:type="table" w:customStyle="1" w:styleId="TableGrid1">
    <w:name w:val="Table Grid1"/>
    <w:basedOn w:val="TableNormal"/>
    <w:next w:val="TableGrid"/>
    <w:uiPriority w:val="39"/>
    <w:rsid w:val="00052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0526CD"/>
    <w:pPr>
      <w:pBdr>
        <w:top w:val="none" w:sz="0" w:space="0" w:color="auto"/>
        <w:left w:val="none" w:sz="0" w:space="0" w:color="auto"/>
        <w:bottom w:val="none" w:sz="0" w:space="0" w:color="auto"/>
        <w:right w:val="none" w:sz="0" w:space="0" w:color="auto"/>
        <w:between w:val="none" w:sz="0" w:space="0" w:color="auto"/>
      </w:pBdr>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1"/>
    <w:uiPriority w:val="99"/>
    <w:semiHidden/>
    <w:rsid w:val="000526CD"/>
    <w:rPr>
      <w:rFonts w:ascii="Segoe UI" w:hAnsi="Segoe UI" w:cs="Segoe UI"/>
      <w:sz w:val="18"/>
      <w:szCs w:val="18"/>
    </w:rPr>
  </w:style>
  <w:style w:type="paragraph" w:customStyle="1" w:styleId="ListParagraph1">
    <w:name w:val="List Paragraph1"/>
    <w:basedOn w:val="Normal"/>
    <w:next w:val="ListParagraph"/>
    <w:uiPriority w:val="34"/>
    <w:qFormat/>
    <w:rsid w:val="000526CD"/>
    <w:pPr>
      <w:pBdr>
        <w:top w:val="none" w:sz="0" w:space="0" w:color="auto"/>
        <w:left w:val="none" w:sz="0" w:space="0" w:color="auto"/>
        <w:bottom w:val="none" w:sz="0" w:space="0" w:color="auto"/>
        <w:right w:val="none" w:sz="0" w:space="0" w:color="auto"/>
        <w:between w:val="none" w:sz="0" w:space="0" w:color="auto"/>
      </w:pBdr>
      <w:ind w:left="720"/>
      <w:contextualSpacing/>
    </w:pPr>
    <w:rPr>
      <w:rFonts w:eastAsia="Times New Roman" w:cs="Times New Roman"/>
      <w:color w:val="auto"/>
    </w:rPr>
  </w:style>
  <w:style w:type="paragraph" w:customStyle="1" w:styleId="Header1">
    <w:name w:val="Header1"/>
    <w:basedOn w:val="Normal"/>
    <w:next w:val="Header"/>
    <w:link w:val="HeaderChar"/>
    <w:uiPriority w:val="99"/>
    <w:unhideWhenUsed/>
    <w:rsid w:val="000526CD"/>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1"/>
    <w:uiPriority w:val="99"/>
    <w:rsid w:val="000526CD"/>
  </w:style>
  <w:style w:type="paragraph" w:customStyle="1" w:styleId="Footer1">
    <w:name w:val="Footer1"/>
    <w:basedOn w:val="Normal"/>
    <w:next w:val="Footer"/>
    <w:link w:val="FooterChar"/>
    <w:uiPriority w:val="99"/>
    <w:unhideWhenUsed/>
    <w:rsid w:val="000526CD"/>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1"/>
    <w:uiPriority w:val="99"/>
    <w:rsid w:val="000526CD"/>
  </w:style>
  <w:style w:type="character" w:customStyle="1" w:styleId="Mention1">
    <w:name w:val="Mention1"/>
    <w:basedOn w:val="DefaultParagraphFont"/>
    <w:uiPriority w:val="99"/>
    <w:semiHidden/>
    <w:unhideWhenUsed/>
    <w:rsid w:val="000526CD"/>
    <w:rPr>
      <w:color w:val="2B579A"/>
      <w:shd w:val="clear" w:color="auto" w:fill="E6E6E6"/>
    </w:rPr>
  </w:style>
  <w:style w:type="character" w:styleId="CommentReference">
    <w:name w:val="annotation reference"/>
    <w:basedOn w:val="DefaultParagraphFont"/>
    <w:uiPriority w:val="99"/>
    <w:semiHidden/>
    <w:unhideWhenUsed/>
    <w:rsid w:val="000526CD"/>
    <w:rPr>
      <w:sz w:val="16"/>
      <w:szCs w:val="16"/>
    </w:rPr>
  </w:style>
  <w:style w:type="paragraph" w:customStyle="1" w:styleId="CommentText1">
    <w:name w:val="Comment Text1"/>
    <w:basedOn w:val="Normal"/>
    <w:next w:val="CommentText"/>
    <w:link w:val="CommentTextChar"/>
    <w:uiPriority w:val="99"/>
    <w:semiHidden/>
    <w:unhideWhenUsed/>
    <w:rsid w:val="000526CD"/>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1"/>
    <w:uiPriority w:val="99"/>
    <w:semiHidden/>
    <w:rsid w:val="000526CD"/>
    <w:rPr>
      <w:sz w:val="20"/>
      <w:szCs w:val="20"/>
    </w:rPr>
  </w:style>
  <w:style w:type="paragraph" w:customStyle="1" w:styleId="CommentSubject1">
    <w:name w:val="Comment Subject1"/>
    <w:basedOn w:val="CommentText"/>
    <w:next w:val="CommentText"/>
    <w:uiPriority w:val="99"/>
    <w:semiHidden/>
    <w:unhideWhenUsed/>
    <w:rsid w:val="000526CD"/>
    <w:pPr>
      <w:pBdr>
        <w:top w:val="none" w:sz="0" w:space="0" w:color="auto"/>
        <w:left w:val="none" w:sz="0" w:space="0" w:color="auto"/>
        <w:bottom w:val="none" w:sz="0" w:space="0" w:color="auto"/>
        <w:right w:val="none" w:sz="0" w:space="0" w:color="auto"/>
        <w:between w:val="none" w:sz="0" w:space="0" w:color="auto"/>
      </w:pBdr>
      <w:spacing w:after="160"/>
    </w:pPr>
    <w:rPr>
      <w:rFonts w:cs="Times New Roman"/>
      <w:b/>
      <w:bCs/>
      <w:color w:val="auto"/>
    </w:rPr>
  </w:style>
  <w:style w:type="character" w:customStyle="1" w:styleId="CommentSubjectChar">
    <w:name w:val="Comment Subject Char"/>
    <w:basedOn w:val="CommentTextChar"/>
    <w:link w:val="CommentSubject"/>
    <w:uiPriority w:val="99"/>
    <w:semiHidden/>
    <w:rsid w:val="000526CD"/>
    <w:rPr>
      <w:b/>
      <w:bCs/>
      <w:sz w:val="20"/>
      <w:szCs w:val="20"/>
    </w:rPr>
  </w:style>
  <w:style w:type="character" w:customStyle="1" w:styleId="UnresolvedMention1">
    <w:name w:val="Unresolved Mention1"/>
    <w:basedOn w:val="DefaultParagraphFont"/>
    <w:uiPriority w:val="99"/>
    <w:semiHidden/>
    <w:unhideWhenUsed/>
    <w:rsid w:val="000526CD"/>
    <w:rPr>
      <w:color w:val="808080"/>
      <w:shd w:val="clear" w:color="auto" w:fill="E6E6E6"/>
    </w:rPr>
  </w:style>
  <w:style w:type="character" w:customStyle="1" w:styleId="FollowedHyperlink1">
    <w:name w:val="FollowedHyperlink1"/>
    <w:basedOn w:val="DefaultParagraphFont"/>
    <w:uiPriority w:val="99"/>
    <w:semiHidden/>
    <w:unhideWhenUsed/>
    <w:rsid w:val="000526CD"/>
    <w:rPr>
      <w:color w:val="954F72"/>
      <w:u w:val="single"/>
    </w:rPr>
  </w:style>
  <w:style w:type="table" w:customStyle="1" w:styleId="TableGrid2">
    <w:name w:val="Table Grid2"/>
    <w:basedOn w:val="TableNormal"/>
    <w:next w:val="TableGrid"/>
    <w:uiPriority w:val="39"/>
    <w:rsid w:val="00052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unhideWhenUsed/>
    <w:rsid w:val="000526CD"/>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526CD"/>
    <w:rPr>
      <w:rFonts w:ascii="Segoe UI" w:eastAsia="Calibri" w:hAnsi="Segoe UI" w:cs="Segoe UI"/>
      <w:color w:val="000000"/>
      <w:sz w:val="18"/>
      <w:szCs w:val="18"/>
    </w:rPr>
  </w:style>
  <w:style w:type="paragraph" w:styleId="ListParagraph">
    <w:name w:val="List Paragraph"/>
    <w:basedOn w:val="Normal"/>
    <w:uiPriority w:val="34"/>
    <w:qFormat/>
    <w:rsid w:val="000526CD"/>
    <w:pPr>
      <w:ind w:left="720"/>
      <w:contextualSpacing/>
    </w:pPr>
  </w:style>
  <w:style w:type="paragraph" w:styleId="Header">
    <w:name w:val="header"/>
    <w:basedOn w:val="Normal"/>
    <w:link w:val="HeaderChar1"/>
    <w:uiPriority w:val="99"/>
    <w:unhideWhenUsed/>
    <w:rsid w:val="000526CD"/>
    <w:pPr>
      <w:tabs>
        <w:tab w:val="center" w:pos="4680"/>
        <w:tab w:val="right" w:pos="9360"/>
      </w:tabs>
    </w:pPr>
  </w:style>
  <w:style w:type="character" w:customStyle="1" w:styleId="HeaderChar1">
    <w:name w:val="Header Char1"/>
    <w:basedOn w:val="DefaultParagraphFont"/>
    <w:link w:val="Header"/>
    <w:uiPriority w:val="99"/>
    <w:rsid w:val="000526CD"/>
    <w:rPr>
      <w:rFonts w:ascii="Calibri" w:eastAsia="Calibri" w:hAnsi="Calibri" w:cs="Calibri"/>
      <w:color w:val="000000"/>
      <w:sz w:val="24"/>
      <w:szCs w:val="24"/>
    </w:rPr>
  </w:style>
  <w:style w:type="paragraph" w:styleId="Footer">
    <w:name w:val="footer"/>
    <w:basedOn w:val="Normal"/>
    <w:link w:val="FooterChar1"/>
    <w:uiPriority w:val="99"/>
    <w:unhideWhenUsed/>
    <w:rsid w:val="000526CD"/>
    <w:pPr>
      <w:tabs>
        <w:tab w:val="center" w:pos="4680"/>
        <w:tab w:val="right" w:pos="9360"/>
      </w:tabs>
    </w:pPr>
  </w:style>
  <w:style w:type="character" w:customStyle="1" w:styleId="FooterChar1">
    <w:name w:val="Footer Char1"/>
    <w:basedOn w:val="DefaultParagraphFont"/>
    <w:link w:val="Footer"/>
    <w:uiPriority w:val="99"/>
    <w:rsid w:val="000526CD"/>
    <w:rPr>
      <w:rFonts w:ascii="Calibri" w:eastAsia="Calibri" w:hAnsi="Calibri" w:cs="Calibri"/>
      <w:color w:val="000000"/>
      <w:sz w:val="24"/>
      <w:szCs w:val="24"/>
    </w:rPr>
  </w:style>
  <w:style w:type="paragraph" w:styleId="CommentText">
    <w:name w:val="annotation text"/>
    <w:basedOn w:val="Normal"/>
    <w:link w:val="CommentTextChar1"/>
    <w:uiPriority w:val="99"/>
    <w:semiHidden/>
    <w:unhideWhenUsed/>
    <w:rsid w:val="000526CD"/>
    <w:rPr>
      <w:sz w:val="20"/>
      <w:szCs w:val="20"/>
    </w:rPr>
  </w:style>
  <w:style w:type="character" w:customStyle="1" w:styleId="CommentTextChar1">
    <w:name w:val="Comment Text Char1"/>
    <w:basedOn w:val="DefaultParagraphFont"/>
    <w:link w:val="CommentText"/>
    <w:uiPriority w:val="99"/>
    <w:semiHidden/>
    <w:rsid w:val="000526C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526CD"/>
    <w:rPr>
      <w:rFonts w:asciiTheme="minorHAnsi" w:eastAsiaTheme="minorHAnsi" w:hAnsiTheme="minorHAnsi" w:cstheme="minorBidi"/>
      <w:b/>
      <w:bCs/>
      <w:color w:val="auto"/>
    </w:rPr>
  </w:style>
  <w:style w:type="character" w:customStyle="1" w:styleId="CommentSubjectChar1">
    <w:name w:val="Comment Subject Char1"/>
    <w:basedOn w:val="CommentTextChar1"/>
    <w:uiPriority w:val="99"/>
    <w:semiHidden/>
    <w:rsid w:val="000526CD"/>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0526CD"/>
    <w:rPr>
      <w:color w:val="954F72" w:themeColor="followedHyperlink"/>
      <w:u w:val="single"/>
    </w:rPr>
  </w:style>
  <w:style w:type="character" w:styleId="UnresolvedMention">
    <w:name w:val="Unresolved Mention"/>
    <w:basedOn w:val="DefaultParagraphFont"/>
    <w:uiPriority w:val="99"/>
    <w:semiHidden/>
    <w:unhideWhenUsed/>
    <w:rsid w:val="004245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utcourts.gov/resources/reports/docs/Pretrial%20Release%20and%20Supervision%20Practices%20Final%20Report.pdf" TargetMode="External"/><Relationship Id="rId26" Type="http://schemas.openxmlformats.org/officeDocument/2006/relationships/hyperlink" Target="http://www.ncsc.org/Microsites/PJCC/Home/Pretrial-Justice-Briefs.aspx" TargetMode="External"/><Relationship Id="rId39" Type="http://schemas.openxmlformats.org/officeDocument/2006/relationships/hyperlink" Target="http://www.ncsc.org/Microsites/PJCC/Home/Topics/Risk-Assessment.aspx" TargetMode="External"/><Relationship Id="rId21" Type="http://schemas.openxmlformats.org/officeDocument/2006/relationships/hyperlink" Target="http://www.ncsl.org/research/civil-and-criminal-justice/pretrial-release.aspx" TargetMode="External"/><Relationship Id="rId34" Type="http://schemas.openxmlformats.org/officeDocument/2006/relationships/hyperlink" Target="https://higherlogicdownload.s3-external-1.amazonaws.com/PRETRIAL/Promising%20Practices%20in%20Prosecutor-Led%20Diversion%20-%20Fair%20and%20Just%20Prosecution%202017.pdf?AWSAccessKeyId=AKIAJH5D4I4FWRALBOUA&amp;Expires=1518800516&amp;Signature=8fssLUAHZD87tAHlfBdOgNO0wsg%3D" TargetMode="External"/><Relationship Id="rId42" Type="http://schemas.openxmlformats.org/officeDocument/2006/relationships/hyperlink" Target="https://nationalcenterforstatecourts.box.com/s/7pua2q5rubukhreuvw2hubw445ssw3u9" TargetMode="External"/><Relationship Id="rId47" Type="http://schemas.openxmlformats.org/officeDocument/2006/relationships/hyperlink" Target="http://www.ncsc.org/Microsites/PJCC/Home/Topics/Special-Populations.aspx" TargetMode="External"/><Relationship Id="rId50" Type="http://schemas.openxmlformats.org/officeDocument/2006/relationships/header" Target="header4.xml"/><Relationship Id="rId55" Type="http://schemas.openxmlformats.org/officeDocument/2006/relationships/hyperlink" Target="https://nationalcenterforstatecourts.box.com/s/0oyehflhfj72gppa31p3sg4isv2pcv7e" TargetMode="External"/><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courts.ca.gov/documents/PDRReport-20171023.pdf" TargetMode="External"/><Relationship Id="rId29" Type="http://schemas.openxmlformats.org/officeDocument/2006/relationships/hyperlink" Target="http://www.ncsl.org/research/civil-and-criminal-justice/pretrial-policy.aspx" TargetMode="External"/><Relationship Id="rId11" Type="http://schemas.openxmlformats.org/officeDocument/2006/relationships/header" Target="header1.xml"/><Relationship Id="rId24" Type="http://schemas.openxmlformats.org/officeDocument/2006/relationships/hyperlink" Target="https://nicic.gov/" TargetMode="External"/><Relationship Id="rId32" Type="http://schemas.openxmlformats.org/officeDocument/2006/relationships/hyperlink" Target="http://icmelearning.com/ky/pretrial/KY-Pretrial-VirtualTour/" TargetMode="External"/><Relationship Id="rId37" Type="http://schemas.openxmlformats.org/officeDocument/2006/relationships/hyperlink" Target="https://nationalcenterforstatecourts.box.com/s/chpr3ygy1qwzit6kqrpf2lgufxxftx10" TargetMode="External"/><Relationship Id="rId40" Type="http://schemas.openxmlformats.org/officeDocument/2006/relationships/hyperlink" Target="http://www.bwjp.org/our-work/topics/risk-assessment.html" TargetMode="External"/><Relationship Id="rId45" Type="http://schemas.openxmlformats.org/officeDocument/2006/relationships/hyperlink" Target="https://nationalcenterforstatecourts.box.com/s/905vcwejee4docagy2uh560l3r5cu61f" TargetMode="External"/><Relationship Id="rId53" Type="http://schemas.openxmlformats.org/officeDocument/2006/relationships/hyperlink" Target="https://nationalcenterforstatecourts.box.com/s/5wp2013vfylxkvv6t3nnf4gd8cq7yh3e" TargetMode="External"/><Relationship Id="rId58" Type="http://schemas.openxmlformats.org/officeDocument/2006/relationships/hyperlink" Target="https://nicic.gov/TA" TargetMode="External"/><Relationship Id="rId5" Type="http://schemas.openxmlformats.org/officeDocument/2006/relationships/footnotes" Target="footnotes.xml"/><Relationship Id="rId61" Type="http://schemas.openxmlformats.org/officeDocument/2006/relationships/header" Target="header6.xml"/><Relationship Id="rId19" Type="http://schemas.openxmlformats.org/officeDocument/2006/relationships/hyperlink" Target="http://www.courts.maine.gov/reports_pubs/reports/pdf/PTJRTF_report.pdf" TargetMode="External"/><Relationship Id="rId14" Type="http://schemas.openxmlformats.org/officeDocument/2006/relationships/footer" Target="footer2.xml"/><Relationship Id="rId22" Type="http://schemas.openxmlformats.org/officeDocument/2006/relationships/hyperlink" Target="http://www.ncsc.org/Microsites/PJCC/Home.aspx" TargetMode="External"/><Relationship Id="rId27" Type="http://schemas.openxmlformats.org/officeDocument/2006/relationships/hyperlink" Target="http://www.ncsc.org/Microsites/PJCC/Home/Reform-Activities.aspx" TargetMode="External"/><Relationship Id="rId30" Type="http://schemas.openxmlformats.org/officeDocument/2006/relationships/hyperlink" Target="https://nationalcenterforstatecourts.box.com/s/b1fi49x95xm6wvpujc6xrdj2mz0mcfv6" TargetMode="External"/><Relationship Id="rId35" Type="http://schemas.openxmlformats.org/officeDocument/2006/relationships/hyperlink" Target="http://www2.centerforhealthandjustice.org/content/project/police-treatment-and-community-collaborative-ptac-collaborative" TargetMode="External"/><Relationship Id="rId43" Type="http://schemas.openxmlformats.org/officeDocument/2006/relationships/hyperlink" Target="https://nationalcenterforstatecourts.box.com/s/rvkgru8c1yxozzqxhu17e1jo2kigcnvu" TargetMode="External"/><Relationship Id="rId48" Type="http://schemas.openxmlformats.org/officeDocument/2006/relationships/hyperlink" Target="https://nationalcenterforstatecourts.box.com/s/y96beuk7cowk3zd2xl9v1g33cnt7v06q" TargetMode="External"/><Relationship Id="rId56" Type="http://schemas.openxmlformats.org/officeDocument/2006/relationships/hyperlink" Target="http://www.ncsc.org/Microsites/PJCC/Home/Assistance.aspx" TargetMode="External"/><Relationship Id="rId8" Type="http://schemas.openxmlformats.org/officeDocument/2006/relationships/image" Target="media/image2.jpeg"/><Relationship Id="rId51" Type="http://schemas.openxmlformats.org/officeDocument/2006/relationships/hyperlink" Target="https://nationalcenterforstatecourts.box.com/s/skwmdcpwbmgwkfwomzyphdwa1mnoyoma"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urts.ca.gov/documents/PDRReport-20171023.pdf" TargetMode="External"/><Relationship Id="rId25" Type="http://schemas.openxmlformats.org/officeDocument/2006/relationships/hyperlink" Target="https://nationalcenterforstatecourts.box.com/s/49d5g4cgvcvlclpdgcnxwkym6mulimcl" TargetMode="External"/><Relationship Id="rId33" Type="http://schemas.openxmlformats.org/officeDocument/2006/relationships/hyperlink" Target="http://www.ncsl.org/research/civil-and-criminal-justice/pretrial-diversion.aspx" TargetMode="External"/><Relationship Id="rId38" Type="http://schemas.openxmlformats.org/officeDocument/2006/relationships/hyperlink" Target="https://nationalcenterforstatecourts.box.com/s/jtr2779abwbdvz0cn0mxbeb4hfe20qbm" TargetMode="External"/><Relationship Id="rId46" Type="http://schemas.openxmlformats.org/officeDocument/2006/relationships/hyperlink" Target="https://nationalcenterforstatecourts.box.com/s/vsfjm7byvpg8vjhx4fjg2uuyilq2nrzl" TargetMode="External"/><Relationship Id="rId59" Type="http://schemas.openxmlformats.org/officeDocument/2006/relationships/hyperlink" Target="https://nationalcenterforstatecourts.box.com/s/yythl12e8ozsmtz4bcsdhhihpsa7hszx" TargetMode="External"/><Relationship Id="rId20" Type="http://schemas.openxmlformats.org/officeDocument/2006/relationships/hyperlink" Target="https://www.azcourts.gov/Portals/22/admorder/Orders15/2015-89.pdf" TargetMode="External"/><Relationship Id="rId41" Type="http://schemas.openxmlformats.org/officeDocument/2006/relationships/hyperlink" Target="https://www.mhs.com/MHS-Assessment?prodname=sara" TargetMode="External"/><Relationship Id="rId54" Type="http://schemas.openxmlformats.org/officeDocument/2006/relationships/hyperlink" Target="https://govt.westlaw.com/azrules/Document/N2A7EAC90CAAB11E3BA08FD3B5E103AEB?viewType=FullText&amp;originationContext=documenttoc&amp;transitionType=CategoryPageItem&amp;contextData=(sc.Default)"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urts.ca.gov/documents/PDRReport-20171023.pdf" TargetMode="External"/><Relationship Id="rId23" Type="http://schemas.openxmlformats.org/officeDocument/2006/relationships/hyperlink" Target="http://www.pretrial.org/" TargetMode="External"/><Relationship Id="rId28" Type="http://schemas.openxmlformats.org/officeDocument/2006/relationships/footer" Target="footer3.xml"/><Relationship Id="rId36" Type="http://schemas.openxmlformats.org/officeDocument/2006/relationships/hyperlink" Target="https://nationalcenterforstatecourts.box.com/s/t7pabm5yrdhgh2d8tr0bea4ahaerciqp" TargetMode="External"/><Relationship Id="rId49" Type="http://schemas.openxmlformats.org/officeDocument/2006/relationships/header" Target="header3.xml"/><Relationship Id="rId57" Type="http://schemas.openxmlformats.org/officeDocument/2006/relationships/hyperlink" Target="http://www.arnoldfoundation.org/" TargetMode="External"/><Relationship Id="rId10" Type="http://schemas.openxmlformats.org/officeDocument/2006/relationships/hyperlink" Target="mailto:skeilitz@ncsc.org" TargetMode="External"/><Relationship Id="rId31" Type="http://schemas.openxmlformats.org/officeDocument/2006/relationships/hyperlink" Target="https://nationalcenterforstatecourts.box.com/s/6qguxv4b5vmpi4e7jslysxld5dfv2gvg" TargetMode="External"/><Relationship Id="rId44" Type="http://schemas.openxmlformats.org/officeDocument/2006/relationships/hyperlink" Target="https://nationalcenterforstatecourts.box.com/s/uw9sosif3t4xcp0wojydw60prcqsul77" TargetMode="External"/><Relationship Id="rId52" Type="http://schemas.openxmlformats.org/officeDocument/2006/relationships/hyperlink" Target="http://www.njcourts.gov/courts/criminal/reform.html" TargetMode="External"/><Relationship Id="rId6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7536</Words>
  <Characters>42958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Pam</dc:creator>
  <cp:keywords/>
  <dc:description/>
  <cp:lastModifiedBy>Allred, Alice</cp:lastModifiedBy>
  <cp:revision>3</cp:revision>
  <dcterms:created xsi:type="dcterms:W3CDTF">2018-10-10T14:50:00Z</dcterms:created>
  <dcterms:modified xsi:type="dcterms:W3CDTF">2018-10-10T19:04:00Z</dcterms:modified>
</cp:coreProperties>
</file>